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default" w:ascii="StobiSerif Regular" w:hAnsi="StobiSerif Regular" w:cs="StobiSerif Regular"/>
          <w:b/>
          <w:sz w:val="24"/>
          <w:szCs w:val="24"/>
        </w:rPr>
      </w:pPr>
      <w:r>
        <w:rPr>
          <w:rFonts w:hint="default" w:ascii="StobiSerif Regular" w:hAnsi="StobiSerif Regular" w:cs="StobiSerif Regular"/>
          <w:b/>
          <w:sz w:val="24"/>
          <w:szCs w:val="24"/>
        </w:rPr>
        <w:t xml:space="preserve">ЈАВНА РАСПРАВА ПО ИЗВЕШТАЈОТ ЗА СТРАТЕГИСКА ОЦЕНА НА ЖИВОТНАТА СРЕДИНА ЗА НАЦРТ </w:t>
      </w:r>
      <w:r>
        <w:rPr>
          <w:rFonts w:hint="default" w:ascii="StobiSerif Regular" w:hAnsi="StobiSerif Regular" w:cs="StobiSerif Regular"/>
          <w:b/>
          <w:sz w:val="24"/>
          <w:szCs w:val="24"/>
          <w:lang w:val="en-US"/>
        </w:rPr>
        <w:t>-</w:t>
      </w:r>
      <w:r>
        <w:rPr>
          <w:rFonts w:hint="default" w:ascii="StobiSerif Regular" w:hAnsi="StobiSerif Regular" w:cs="StobiSerif Regular"/>
          <w:b/>
          <w:sz w:val="24"/>
          <w:szCs w:val="24"/>
        </w:rPr>
        <w:t>ПЛАНОТ ЗА УПРАВУВАЊЕ СО ЗАШТИТЕН ПРЕДЕЛ</w:t>
      </w:r>
      <w:r>
        <w:rPr>
          <w:rFonts w:hint="default" w:ascii="StobiSerif Regular" w:hAnsi="StobiSerif Regular" w:cs="StobiSerif Regular"/>
          <w:b/>
          <w:sz w:val="24"/>
          <w:szCs w:val="24"/>
          <w:lang w:val="en-US"/>
        </w:rPr>
        <w:t xml:space="preserve"> </w:t>
      </w:r>
      <w:r>
        <w:rPr>
          <w:rFonts w:hint="default" w:ascii="StobiSerif Regular" w:hAnsi="StobiSerif Regular" w:cs="StobiSerif Regular"/>
          <w:b/>
          <w:sz w:val="24"/>
          <w:szCs w:val="24"/>
        </w:rPr>
        <w:t xml:space="preserve"> (ЗП) „ОСОГОВСКИ ПЛАНИНИ“ ЗА ПЕРИОДОТ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default" w:ascii="StobiSerif Regular" w:hAnsi="StobiSerif Regular" w:cs="StobiSerif Regular"/>
          <w:b/>
          <w:sz w:val="24"/>
          <w:szCs w:val="24"/>
        </w:rPr>
      </w:pPr>
      <w:r>
        <w:rPr>
          <w:rFonts w:hint="default" w:ascii="StobiSerif Regular" w:hAnsi="StobiSerif Regular" w:cs="StobiSerif Regular"/>
          <w:b/>
          <w:sz w:val="24"/>
          <w:szCs w:val="24"/>
        </w:rPr>
        <w:t xml:space="preserve">2022-2031 ГОДИНА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hint="default" w:ascii="StobiSerif Regular" w:hAnsi="StobiSerif Regular" w:cs="StobiSerif Regular"/>
          <w:sz w:val="24"/>
          <w:szCs w:val="24"/>
        </w:rPr>
      </w:pPr>
    </w:p>
    <w:p>
      <w:pPr>
        <w:rPr>
          <w:rFonts w:hint="default" w:ascii="StobiSerif Regular" w:hAnsi="StobiSerif Regular" w:cs="StobiSerif Regular"/>
          <w:b/>
          <w:sz w:val="24"/>
          <w:szCs w:val="24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StobiSerif Regular" w:hAnsi="StobiSerif Regular" w:cs="StobiSerif Regular"/>
          <w:sz w:val="24"/>
          <w:szCs w:val="24"/>
        </w:rPr>
      </w:pPr>
      <w:r>
        <w:rPr>
          <w:rFonts w:hint="default" w:ascii="StobiSerif Regular" w:hAnsi="StobiSerif Regular" w:cs="StobiSerif Regular"/>
          <w:b/>
          <w:sz w:val="24"/>
          <w:szCs w:val="24"/>
        </w:rPr>
        <w:t xml:space="preserve">Датум: </w:t>
      </w:r>
      <w:r>
        <w:rPr>
          <w:rFonts w:hint="default" w:ascii="StobiSerif Regular" w:hAnsi="StobiSerif Regular" w:cs="StobiSerif Regular"/>
          <w:sz w:val="24"/>
          <w:szCs w:val="24"/>
        </w:rPr>
        <w:t>12 април 2022 година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StobiSerif Regular" w:hAnsi="StobiSerif Regular" w:cs="StobiSerif Regular"/>
          <w:sz w:val="24"/>
          <w:szCs w:val="24"/>
        </w:rPr>
      </w:pPr>
      <w:r>
        <w:rPr>
          <w:rFonts w:hint="default" w:ascii="StobiSerif Regular" w:hAnsi="StobiSerif Regular" w:cs="StobiSerif Regular"/>
          <w:b/>
          <w:sz w:val="24"/>
          <w:szCs w:val="24"/>
        </w:rPr>
        <w:t>Време</w:t>
      </w:r>
      <w:r>
        <w:rPr>
          <w:rFonts w:hint="default" w:ascii="StobiSerif Regular" w:hAnsi="StobiSerif Regular" w:cs="StobiSerif Regular"/>
          <w:sz w:val="24"/>
          <w:szCs w:val="24"/>
        </w:rPr>
        <w:t>: 12:00-14:00 часот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StobiSerif Regular" w:hAnsi="StobiSerif Regular" w:cs="StobiSerif Regular"/>
          <w:sz w:val="24"/>
          <w:szCs w:val="24"/>
        </w:rPr>
      </w:pPr>
      <w:r>
        <w:rPr>
          <w:rFonts w:hint="default" w:ascii="StobiSerif Regular" w:hAnsi="StobiSerif Regular" w:cs="StobiSerif Regular"/>
          <w:b/>
          <w:sz w:val="24"/>
          <w:szCs w:val="24"/>
        </w:rPr>
        <w:t>Модератор</w:t>
      </w:r>
      <w:r>
        <w:rPr>
          <w:rFonts w:hint="default" w:ascii="StobiSerif Regular" w:hAnsi="StobiSerif Regular" w:cs="StobiSerif Regular"/>
          <w:sz w:val="24"/>
          <w:szCs w:val="24"/>
        </w:rPr>
        <w:t>: Робертина Брајаноска</w:t>
      </w:r>
    </w:p>
    <w:p>
      <w:pPr>
        <w:rPr>
          <w:rFonts w:hint="default" w:ascii="StobiSerif Regular" w:hAnsi="StobiSerif Regular" w:cs="StobiSerif Regular"/>
          <w:sz w:val="24"/>
          <w:szCs w:val="24"/>
        </w:rPr>
      </w:pPr>
    </w:p>
    <w:tbl>
      <w:tblPr>
        <w:tblW w:w="9486" w:type="dxa"/>
        <w:tbl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single" w:color="B3CC82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115"/>
      </w:tblGrid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71" w:type="dxa"/>
            <w:tcBorders>
              <w:top w:val="single" w:color="B3CC82" w:sz="8" w:space="0"/>
              <w:left w:val="single" w:color="B3CC82" w:sz="8" w:space="0"/>
              <w:bottom w:val="single" w:color="B3CC82" w:sz="8" w:space="0"/>
              <w:right w:val="single" w:color="B3CC82" w:sz="8" w:space="0"/>
            </w:tcBorders>
            <w:shd w:val="clear" w:color="auto" w:fill="9BBB59"/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StobiSerif Regular" w:hAnsi="StobiSerif Regular" w:cs="StobiSerif Regular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default" w:ascii="StobiSerif Regular" w:hAnsi="StobiSerif Regular" w:cs="StobiSerif Regular"/>
                <w:b/>
                <w:bCs/>
                <w:color w:val="FFFFFF"/>
                <w:sz w:val="22"/>
                <w:szCs w:val="22"/>
              </w:rPr>
              <w:t>Време</w:t>
            </w:r>
          </w:p>
        </w:tc>
        <w:tc>
          <w:tcPr>
            <w:tcW w:w="8115" w:type="dxa"/>
            <w:tcBorders>
              <w:top w:val="single" w:color="B3CC82" w:sz="8" w:space="0"/>
              <w:left w:val="single" w:color="B3CC82" w:sz="8" w:space="0"/>
              <w:bottom w:val="single" w:color="B3CC82" w:sz="8" w:space="0"/>
              <w:right w:val="single" w:color="B3CC82" w:sz="8" w:space="0"/>
            </w:tcBorders>
            <w:shd w:val="clear" w:color="auto" w:fill="9BBB59"/>
            <w:vAlign w:val="top"/>
          </w:tcPr>
          <w:p>
            <w:pPr>
              <w:spacing w:before="0" w:after="0" w:line="240" w:lineRule="auto"/>
              <w:jc w:val="center"/>
              <w:rPr>
                <w:rFonts w:hint="default" w:ascii="StobiSerif Regular" w:hAnsi="StobiSerif Regular" w:cs="StobiSerif Regular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default" w:ascii="StobiSerif Regular" w:hAnsi="StobiSerif Regular" w:cs="StobiSerif Regular"/>
                <w:b/>
                <w:bCs/>
                <w:color w:val="FFFFFF"/>
                <w:sz w:val="22"/>
                <w:szCs w:val="22"/>
              </w:rPr>
              <w:t>Презентација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71" w:type="dxa"/>
            <w:shd w:val="clear" w:color="auto" w:fill="E6EED5"/>
            <w:vAlign w:val="top"/>
          </w:tcPr>
          <w:p>
            <w:pPr>
              <w:spacing w:after="0" w:line="240" w:lineRule="auto"/>
              <w:rPr>
                <w:rFonts w:hint="default" w:ascii="StobiSerif Regular" w:hAnsi="StobiSerif Regular" w:cs="StobiSerif Regular"/>
                <w:b/>
                <w:bCs/>
                <w:sz w:val="22"/>
                <w:szCs w:val="22"/>
              </w:rPr>
            </w:pPr>
            <w:r>
              <w:rPr>
                <w:rFonts w:hint="default" w:ascii="StobiSerif Regular" w:hAnsi="StobiSerif Regular" w:cs="StobiSerif Regular"/>
                <w:b/>
                <w:bCs/>
                <w:sz w:val="22"/>
                <w:szCs w:val="22"/>
              </w:rPr>
              <w:t>12:00-12:10</w:t>
            </w:r>
          </w:p>
        </w:tc>
        <w:tc>
          <w:tcPr>
            <w:tcW w:w="8115" w:type="dxa"/>
            <w:shd w:val="clear" w:color="auto" w:fill="E6EED5"/>
            <w:vAlign w:val="top"/>
          </w:tcPr>
          <w:p>
            <w:pPr>
              <w:spacing w:after="0" w:line="240" w:lineRule="auto"/>
              <w:rPr>
                <w:rFonts w:hint="default" w:ascii="StobiSerif Regular" w:hAnsi="StobiSerif Regular" w:cs="StobiSerif Regular"/>
                <w:sz w:val="22"/>
                <w:szCs w:val="22"/>
              </w:rPr>
            </w:pPr>
            <w:r>
              <w:rPr>
                <w:rFonts w:hint="default" w:ascii="StobiSerif Regular" w:hAnsi="StobiSerif Regular" w:cs="StobiSerif Regular"/>
                <w:sz w:val="22"/>
                <w:szCs w:val="22"/>
              </w:rPr>
              <w:t>Воведни обраќања: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hint="default" w:ascii="StobiSerif Regular" w:hAnsi="StobiSerif Regular" w:cs="StobiSerif Regular"/>
                <w:sz w:val="22"/>
                <w:szCs w:val="22"/>
              </w:rPr>
            </w:pPr>
            <w:r>
              <w:rPr>
                <w:rFonts w:hint="default" w:ascii="StobiSerif Regular" w:hAnsi="StobiSerif Regular" w:cs="StobiSerif Regular"/>
                <w:sz w:val="22"/>
                <w:szCs w:val="22"/>
              </w:rPr>
              <w:t>ЈП „Национални шуми“ – пом. директор Маре Басова, сектор за одгледување, подигање, екологија и лов</w:t>
            </w:r>
          </w:p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hint="default" w:ascii="StobiSerif Regular" w:hAnsi="StobiSerif Regular" w:cs="StobiSerif Regular"/>
                <w:sz w:val="22"/>
                <w:szCs w:val="22"/>
              </w:rPr>
            </w:pPr>
            <w:r>
              <w:rPr>
                <w:rFonts w:hint="default" w:ascii="StobiSerif Regular" w:hAnsi="StobiSerif Regular" w:cs="StobiSerif Regular"/>
                <w:sz w:val="22"/>
                <w:szCs w:val="22"/>
              </w:rPr>
              <w:t>МЖСПП – Неби Реџепи, раководител на Сектор просторно планирање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71" w:type="dxa"/>
            <w:vAlign w:val="top"/>
          </w:tcPr>
          <w:p>
            <w:pPr>
              <w:spacing w:after="0" w:line="240" w:lineRule="auto"/>
              <w:rPr>
                <w:rFonts w:hint="default" w:ascii="StobiSerif Regular" w:hAnsi="StobiSerif Regular" w:cs="StobiSerif Regular"/>
                <w:b/>
                <w:bCs/>
                <w:sz w:val="22"/>
                <w:szCs w:val="22"/>
              </w:rPr>
            </w:pPr>
            <w:r>
              <w:rPr>
                <w:rFonts w:hint="default" w:ascii="StobiSerif Regular" w:hAnsi="StobiSerif Regular" w:cs="StobiSerif Regular"/>
                <w:b/>
                <w:bCs/>
                <w:sz w:val="22"/>
                <w:szCs w:val="22"/>
              </w:rPr>
              <w:t>12:10-12:40</w:t>
            </w:r>
          </w:p>
        </w:tc>
        <w:tc>
          <w:tcPr>
            <w:tcW w:w="8115" w:type="dxa"/>
            <w:vAlign w:val="top"/>
          </w:tcPr>
          <w:p>
            <w:pPr>
              <w:spacing w:after="0" w:line="240" w:lineRule="auto"/>
              <w:rPr>
                <w:rFonts w:hint="default" w:ascii="StobiSerif Regular" w:hAnsi="StobiSerif Regular" w:cs="StobiSerif Regular"/>
                <w:sz w:val="22"/>
                <w:szCs w:val="22"/>
              </w:rPr>
            </w:pPr>
            <w:r>
              <w:rPr>
                <w:rFonts w:hint="default" w:ascii="StobiSerif Regular" w:hAnsi="StobiSerif Regular" w:cs="StobiSerif Regular"/>
                <w:sz w:val="22"/>
                <w:szCs w:val="22"/>
              </w:rPr>
              <w:t>Презентација на Нацрт-Извештај за стратегиска оцена на животната средина за Нацрт планот за управување со ЗП „Осоговски Планини“ за периодот 2022-2031 година - Трајче Митев, Деконс Ема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71" w:type="dxa"/>
            <w:shd w:val="clear" w:color="auto" w:fill="E6EED5"/>
            <w:vAlign w:val="top"/>
          </w:tcPr>
          <w:p>
            <w:pPr>
              <w:spacing w:after="0" w:line="240" w:lineRule="auto"/>
              <w:rPr>
                <w:rFonts w:hint="default" w:ascii="StobiSerif Regular" w:hAnsi="StobiSerif Regular" w:cs="StobiSerif Regular"/>
                <w:b/>
                <w:bCs/>
                <w:sz w:val="22"/>
                <w:szCs w:val="22"/>
              </w:rPr>
            </w:pPr>
            <w:r>
              <w:rPr>
                <w:rFonts w:hint="default" w:ascii="StobiSerif Regular" w:hAnsi="StobiSerif Regular" w:cs="StobiSerif Regular"/>
                <w:b/>
                <w:bCs/>
                <w:sz w:val="22"/>
                <w:szCs w:val="22"/>
              </w:rPr>
              <w:t>12:40-13:40</w:t>
            </w:r>
          </w:p>
        </w:tc>
        <w:tc>
          <w:tcPr>
            <w:tcW w:w="8115" w:type="dxa"/>
            <w:shd w:val="clear" w:color="auto" w:fill="E6EED5"/>
            <w:vAlign w:val="top"/>
          </w:tcPr>
          <w:p>
            <w:pPr>
              <w:spacing w:after="0" w:line="240" w:lineRule="auto"/>
              <w:rPr>
                <w:rFonts w:hint="default" w:ascii="StobiSerif Regular" w:hAnsi="StobiSerif Regular" w:cs="StobiSerif Regular"/>
                <w:sz w:val="22"/>
                <w:szCs w:val="22"/>
              </w:rPr>
            </w:pPr>
            <w:r>
              <w:rPr>
                <w:rFonts w:hint="default" w:ascii="StobiSerif Regular" w:hAnsi="StobiSerif Regular" w:cs="StobiSerif Regular"/>
                <w:sz w:val="22"/>
                <w:szCs w:val="22"/>
              </w:rPr>
              <w:t>Прашања и дискусија</w:t>
            </w:r>
          </w:p>
        </w:tc>
      </w:tr>
      <w:tr>
        <w:tblPrEx>
          <w:tblBorders>
            <w:top w:val="single" w:color="B3CC82" w:sz="8" w:space="0"/>
            <w:left w:val="single" w:color="B3CC82" w:sz="8" w:space="0"/>
            <w:bottom w:val="single" w:color="B3CC82" w:sz="8" w:space="0"/>
            <w:right w:val="single" w:color="B3CC82" w:sz="8" w:space="0"/>
            <w:insideH w:val="single" w:color="B3CC82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71" w:type="dxa"/>
            <w:vAlign w:val="top"/>
          </w:tcPr>
          <w:p>
            <w:pPr>
              <w:spacing w:after="0" w:line="240" w:lineRule="auto"/>
              <w:rPr>
                <w:rFonts w:hint="default" w:ascii="StobiSerif Regular" w:hAnsi="StobiSerif Regular" w:cs="StobiSerif Regular"/>
                <w:b/>
                <w:bCs/>
                <w:sz w:val="22"/>
                <w:szCs w:val="22"/>
              </w:rPr>
            </w:pPr>
            <w:r>
              <w:rPr>
                <w:rFonts w:hint="default" w:ascii="StobiSerif Regular" w:hAnsi="StobiSerif Regular" w:cs="StobiSerif Regular"/>
                <w:b/>
                <w:bCs/>
                <w:sz w:val="22"/>
                <w:szCs w:val="22"/>
              </w:rPr>
              <w:t>13:40-14:00</w:t>
            </w:r>
          </w:p>
        </w:tc>
        <w:tc>
          <w:tcPr>
            <w:tcW w:w="8115" w:type="dxa"/>
            <w:vAlign w:val="top"/>
          </w:tcPr>
          <w:p>
            <w:pPr>
              <w:spacing w:after="0" w:line="240" w:lineRule="auto"/>
              <w:rPr>
                <w:rFonts w:hint="default" w:ascii="StobiSerif Regular" w:hAnsi="StobiSerif Regular" w:cs="StobiSerif Regular"/>
                <w:sz w:val="22"/>
                <w:szCs w:val="22"/>
              </w:rPr>
            </w:pPr>
            <w:r>
              <w:rPr>
                <w:rFonts w:hint="default" w:ascii="StobiSerif Regular" w:hAnsi="StobiSerif Regular" w:cs="StobiSerif Regular"/>
                <w:sz w:val="22"/>
                <w:szCs w:val="22"/>
              </w:rPr>
              <w:t>Заклучоци</w:t>
            </w:r>
          </w:p>
        </w:tc>
      </w:tr>
    </w:tbl>
    <w:p>
      <w:pPr>
        <w:rPr>
          <w:rFonts w:hint="default" w:ascii="StobiSerif Regular" w:hAnsi="StobiSerif Regular" w:cs="StobiSerif Regular"/>
          <w:b/>
          <w:sz w:val="22"/>
          <w:szCs w:val="22"/>
        </w:rPr>
      </w:pPr>
    </w:p>
    <w:p>
      <w:pPr>
        <w:pStyle w:val="3"/>
        <w:widowControl/>
        <w:wordWrap/>
        <w:adjustRightInd/>
        <w:snapToGrid/>
        <w:spacing w:before="0" w:beforeAutospacing="0" w:after="0" w:afterAutospacing="0" w:line="240" w:lineRule="auto"/>
        <w:ind w:right="-164"/>
        <w:jc w:val="both"/>
        <w:textAlignment w:val="auto"/>
        <w:outlineLvl w:val="9"/>
        <w:rPr>
          <w:rFonts w:hint="default" w:ascii="StobiSerif Regular" w:hAnsi="StobiSerif Regular" w:cs="StobiSerif Regular"/>
          <w:sz w:val="22"/>
          <w:szCs w:val="22"/>
        </w:rPr>
      </w:pPr>
      <w:r>
        <w:rPr>
          <w:rFonts w:hint="default" w:ascii="StobiSerif Regular" w:hAnsi="StobiSerif Regular" w:cs="StobiSerif Regular"/>
          <w:sz w:val="22"/>
          <w:szCs w:val="22"/>
        </w:rPr>
        <w:t xml:space="preserve">Јавната расправа согласно препораките на Владата на Република Северна Македонија за спречување на ширењето на пандемијата од COVID-19 ќе биде организирана по електронски пат преку Zoom платформата. на следниот линк: </w:t>
      </w:r>
    </w:p>
    <w:p>
      <w:pPr>
        <w:pStyle w:val="3"/>
        <w:widowControl/>
        <w:wordWrap/>
        <w:adjustRightInd/>
        <w:snapToGrid/>
        <w:spacing w:before="0" w:beforeAutospacing="0" w:after="0" w:afterAutospacing="0" w:line="240" w:lineRule="auto"/>
        <w:ind w:right="-164"/>
        <w:jc w:val="both"/>
        <w:textAlignment w:val="auto"/>
        <w:outlineLvl w:val="9"/>
        <w:rPr>
          <w:rFonts w:hint="default" w:ascii="StobiSerif Regular" w:hAnsi="StobiSerif Regular" w:cs="StobiSerif Regular"/>
          <w:sz w:val="22"/>
          <w:szCs w:val="22"/>
        </w:rPr>
      </w:pPr>
      <w:r>
        <w:rPr>
          <w:rFonts w:hint="default" w:ascii="StobiSerif Regular" w:hAnsi="StobiSerif Regular" w:cs="StobiSerif Regular"/>
          <w:sz w:val="22"/>
          <w:szCs w:val="22"/>
        </w:rPr>
        <w:fldChar w:fldCharType="begin"/>
      </w:r>
      <w:r>
        <w:rPr>
          <w:rFonts w:hint="default" w:ascii="StobiSerif Regular" w:hAnsi="StobiSerif Regular" w:cs="StobiSerif Regular"/>
          <w:sz w:val="22"/>
          <w:szCs w:val="22"/>
        </w:rPr>
        <w:instrText xml:space="preserve">HYPERLINK "https://us02web.zoom.us/j/87234707749?pwd=TkxhdWxJMFBkbktQa3Y4S0k1cFgxQT09" </w:instrText>
      </w:r>
      <w:r>
        <w:rPr>
          <w:rFonts w:hint="default" w:ascii="StobiSerif Regular" w:hAnsi="StobiSerif Regular" w:cs="StobiSerif Regular"/>
          <w:sz w:val="22"/>
          <w:szCs w:val="22"/>
        </w:rPr>
        <w:fldChar w:fldCharType="separate"/>
      </w:r>
      <w:r>
        <w:rPr>
          <w:rStyle w:val="5"/>
          <w:rFonts w:hint="default" w:ascii="StobiSerif Regular" w:hAnsi="StobiSerif Regular" w:cs="StobiSerif Regular"/>
          <w:sz w:val="22"/>
          <w:szCs w:val="22"/>
        </w:rPr>
        <w:t>https://us02web.zoom.us/j/87234707749?pwd=TkxhdWxJMFBkbktQa3Y4S0k1cFgxQT09</w:t>
      </w:r>
      <w:r>
        <w:rPr>
          <w:rFonts w:hint="default" w:ascii="StobiSerif Regular" w:hAnsi="StobiSerif Regular" w:cs="StobiSerif Regular"/>
          <w:sz w:val="22"/>
          <w:szCs w:val="22"/>
        </w:rPr>
        <w:fldChar w:fldCharType="end"/>
      </w:r>
      <w:r>
        <w:rPr>
          <w:rFonts w:hint="default" w:ascii="StobiSerif Regular" w:hAnsi="StobiSerif Regular" w:cs="StobiSerif Regular"/>
          <w:sz w:val="22"/>
          <w:szCs w:val="22"/>
        </w:rPr>
        <w:t xml:space="preserve"> </w:t>
      </w:r>
    </w:p>
    <w:p>
      <w:pPr>
        <w:jc w:val="both"/>
        <w:rPr>
          <w:rFonts w:hint="default" w:ascii="StobiSerif Regular" w:hAnsi="StobiSerif Regular" w:cs="StobiSerif Regular"/>
          <w:sz w:val="22"/>
          <w:szCs w:val="22"/>
        </w:rPr>
      </w:pPr>
    </w:p>
    <w:p>
      <w:pPr>
        <w:pStyle w:val="3"/>
        <w:widowControl/>
        <w:wordWrap/>
        <w:adjustRightInd/>
        <w:snapToGrid/>
        <w:spacing w:before="0" w:beforeAutospacing="0" w:after="0" w:afterAutospacing="0" w:line="240" w:lineRule="auto"/>
        <w:ind w:left="-142" w:right="-164"/>
        <w:jc w:val="both"/>
        <w:textAlignment w:val="auto"/>
        <w:outlineLvl w:val="9"/>
        <w:rPr>
          <w:rFonts w:hint="default" w:ascii="StobiSerif Regular" w:hAnsi="StobiSerif Regular" w:cs="StobiSerif Regular"/>
          <w:sz w:val="22"/>
          <w:szCs w:val="22"/>
        </w:rPr>
      </w:pPr>
      <w:r>
        <w:rPr>
          <w:rFonts w:hint="default" w:ascii="StobiSerif Regular" w:hAnsi="StobiSerif Regular" w:cs="StobiSerif Regular"/>
          <w:sz w:val="22"/>
          <w:szCs w:val="22"/>
        </w:rPr>
        <w:t xml:space="preserve"> </w:t>
      </w:r>
      <w:r>
        <w:rPr>
          <w:rFonts w:hint="default" w:ascii="StobiSerif Regular" w:hAnsi="StobiSerif Regular" w:cs="StobiSerif Regular"/>
          <w:sz w:val="22"/>
          <w:szCs w:val="22"/>
          <w:lang w:val="en-US"/>
        </w:rPr>
        <w:t xml:space="preserve"> </w:t>
      </w:r>
      <w:bookmarkStart w:id="0" w:name="_GoBack"/>
      <w:r>
        <w:rPr>
          <w:rFonts w:hint="default" w:ascii="StobiSerif Regular" w:hAnsi="StobiSerif Regular" w:cs="StobiSerif Regular"/>
          <w:sz w:val="22"/>
          <w:szCs w:val="22"/>
        </w:rPr>
        <w:t xml:space="preserve">Meeting ID: 872 3470 7749 </w:t>
      </w:r>
      <w:r>
        <w:rPr>
          <w:rFonts w:hint="default" w:ascii="StobiSerif Regular" w:hAnsi="StobiSerif Regular" w:cs="StobiSerif Regular"/>
          <w:sz w:val="22"/>
          <w:szCs w:val="22"/>
        </w:rPr>
        <w:br/>
      </w:r>
      <w:r>
        <w:rPr>
          <w:rFonts w:hint="default" w:ascii="StobiSerif Regular" w:hAnsi="StobiSerif Regular" w:cs="StobiSerif Regular"/>
          <w:sz w:val="22"/>
          <w:szCs w:val="22"/>
        </w:rPr>
        <w:t xml:space="preserve">  </w:t>
      </w:r>
      <w:r>
        <w:rPr>
          <w:rFonts w:hint="default" w:ascii="StobiSerif Regular" w:hAnsi="StobiSerif Regular" w:cs="StobiSerif Regular"/>
          <w:sz w:val="22"/>
          <w:szCs w:val="22"/>
          <w:lang w:val="en-US"/>
        </w:rPr>
        <w:t xml:space="preserve"> </w:t>
      </w:r>
      <w:r>
        <w:rPr>
          <w:rFonts w:hint="default" w:ascii="StobiSerif Regular" w:hAnsi="StobiSerif Regular" w:cs="StobiSerif Regular"/>
          <w:sz w:val="22"/>
          <w:szCs w:val="22"/>
        </w:rPr>
        <w:t>Passcode: 771027</w:t>
      </w:r>
    </w:p>
    <w:p>
      <w:pPr>
        <w:jc w:val="both"/>
        <w:rPr>
          <w:rFonts w:hint="default" w:ascii="StobiSerif Regular" w:hAnsi="StobiSerif Regular" w:cs="StobiSerif Regular"/>
          <w:sz w:val="22"/>
          <w:szCs w:val="22"/>
        </w:rPr>
      </w:pPr>
    </w:p>
    <w:bookmarkEnd w:id="0"/>
    <w:p>
      <w:pPr>
        <w:rPr>
          <w:rFonts w:hint="default" w:ascii="StobiSerif Regular" w:hAnsi="StobiSerif Regular" w:cs="StobiSerif Regular"/>
        </w:rPr>
      </w:pPr>
    </w:p>
    <w:sectPr>
      <w:pgSz w:w="12240" w:h="15840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tobiSerif Regular">
    <w:panose1 w:val="02000503060000020004"/>
    <w:charset w:val="00"/>
    <w:family w:val="auto"/>
    <w:pitch w:val="default"/>
    <w:sig w:usb0="A00002AF" w:usb1="5000204B" w:usb2="00000000" w:usb3="00000000" w:csb0="2000009F" w:csb1="00000000"/>
  </w:font>
  <w:font w:name="StobiSerif Medium">
    <w:panose1 w:val="02000603060000020004"/>
    <w:charset w:val="00"/>
    <w:family w:val="auto"/>
    <w:pitch w:val="default"/>
    <w:sig w:usb0="A00002AF" w:usb1="5000204B" w:usb2="00000000" w:usb3="00000000" w:csb0="2000009F" w:csb1="00000000"/>
  </w:font>
  <w:font w:name="StobiSans Regular">
    <w:altName w:val="Calibri"/>
    <w:panose1 w:val="00000000000000000000"/>
    <w:charset w:val="00"/>
    <w:family w:val="auto"/>
    <w:pitch w:val="default"/>
    <w:sig w:usb0="A00002AF" w:usb1="5000A07B" w:usb2="00000000" w:usb3="00000000" w:csb0="0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lvetica Neue">
    <w:altName w:val="Helvetica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">
    <w:panose1 w:val="020B0504020202030204"/>
    <w:charset w:val="01"/>
    <w:family w:val="auto"/>
    <w:pitch w:val="default"/>
    <w:sig w:usb0="00000007" w:usb1="00000000" w:usb2="00000000" w:usb3="00000000" w:csb0="00000093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01359309">
    <w:nsid w:val="715470CD"/>
    <w:multiLevelType w:val="multilevel"/>
    <w:tmpl w:val="715470CD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013593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</w:pPr>
  </w:style>
  <w:style w:type="paragraph" w:styleId="3">
    <w:name w:val="Normal (Web)"/>
    <w:basedOn w:val="1"/>
    <w:semiHidden/>
    <w:unhideWhenUsed/>
    <w:uiPriority w:val="0"/>
    <w:pPr>
      <w:spacing w:before="100" w:beforeAutospacing="1" w:after="100" w:afterAutospacing="1"/>
    </w:pPr>
    <w:rPr>
      <w:lang w:eastAsia="en-US"/>
    </w:rPr>
  </w:style>
  <w:style w:type="character" w:styleId="5">
    <w:name w:val="Hyperlink"/>
    <w:semiHidden/>
    <w:unhideWhenUsed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793</Characters>
  <Lines>6</Lines>
  <Paragraphs>1</Paragraphs>
  <ScaleCrop>false</ScaleCrop>
  <LinksUpToDate>false</LinksUpToDate>
  <CharactersWithSpaces>0</CharactersWithSpaces>
  <Application>Kingsoft Office_9.1.0.4514_{F1E327BC-269C-435d-A152-05C5408002CA}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2022-03-16T08:44:00Z</dcterms:created>
  <dc:creator>Lenovo</dc:creator>
  <cp:lastModifiedBy>saskoj</cp:lastModifiedBy>
  <dcterms:modified xsi:type="dcterms:W3CDTF">2022-03-21T06:59:17Z</dcterms:modified>
  <dc:title>ЈАВНА РАСПРАВА ПО ИЗВЕШТАЈОТ ЗА СТРАТЕГИСКА ОЦЕНА НА ЖИВОТНАТА СРЕДИНА ЗА НАЦРТ -ПЛАНОТ ЗА УПРАВУВАЊЕ СО ЗАШТИТЕН ПРЕДЕЛ  (ЗП) „ОСОГОВСКИ ПЛАНИНИ“ ЗА ПЕРИОДОТ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