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6B2B" w14:textId="77777777" w:rsidR="00DF3DB7" w:rsidRPr="0036136C" w:rsidRDefault="00DF3DB7" w:rsidP="00DF3DB7">
      <w:pPr>
        <w:jc w:val="center"/>
        <w:rPr>
          <w:b/>
          <w:smallCaps/>
          <w:sz w:val="28"/>
          <w:szCs w:val="28"/>
        </w:rPr>
      </w:pPr>
      <w:r w:rsidRPr="0036136C">
        <w:rPr>
          <w:b/>
          <w:smallCaps/>
          <w:sz w:val="28"/>
          <w:szCs w:val="28"/>
        </w:rPr>
        <w:t>DRAFT CONTRACT</w:t>
      </w:r>
    </w:p>
    <w:p w14:paraId="3B7A3DB8"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5B9E984E" w14:textId="4BCC41AD"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r w:rsidR="009A02C8" w:rsidRPr="00E171FC">
        <w:t>TRAP/</w:t>
      </w:r>
      <w:proofErr w:type="spellStart"/>
      <w:r w:rsidR="009A02C8" w:rsidRPr="00E171FC">
        <w:t>MoEPP</w:t>
      </w:r>
      <w:proofErr w:type="spellEnd"/>
      <w:r w:rsidR="009A02C8" w:rsidRPr="00E171FC">
        <w:t>/MK/2018/TD0</w:t>
      </w:r>
      <w:r w:rsidR="009A02C8">
        <w:t>4</w:t>
      </w:r>
    </w:p>
    <w:p w14:paraId="6E45C7B8" w14:textId="585E7607"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9A02C8">
        <w:rPr>
          <w:b/>
          <w:smallCaps/>
          <w:sz w:val="28"/>
          <w:szCs w:val="28"/>
        </w:rPr>
        <w:t>g</w:t>
      </w:r>
      <w:r w:rsidRPr="009A02C8">
        <w:rPr>
          <w:b/>
          <w:smallCaps/>
          <w:sz w:val="28"/>
          <w:szCs w:val="28"/>
        </w:rPr>
        <w:t xml:space="preserve">eneral </w:t>
      </w:r>
      <w:r w:rsidR="0077786E" w:rsidRPr="009A02C8">
        <w:rPr>
          <w:b/>
          <w:smallCaps/>
          <w:sz w:val="28"/>
          <w:szCs w:val="28"/>
        </w:rPr>
        <w:t>b</w:t>
      </w:r>
      <w:r w:rsidRPr="009A02C8">
        <w:rPr>
          <w:b/>
          <w:smallCaps/>
          <w:sz w:val="28"/>
          <w:szCs w:val="28"/>
        </w:rPr>
        <w:t>udget</w:t>
      </w:r>
      <w:r w:rsidR="0077786E" w:rsidRPr="009A02C8">
        <w:rPr>
          <w:b/>
          <w:smallCaps/>
          <w:sz w:val="28"/>
          <w:szCs w:val="28"/>
        </w:rPr>
        <w:t xml:space="preserve"> of the Union</w:t>
      </w:r>
    </w:p>
    <w:p w14:paraId="26868333" w14:textId="77777777" w:rsidR="009A02C8" w:rsidRDefault="009A02C8" w:rsidP="009A02C8">
      <w:pPr>
        <w:spacing w:after="120"/>
        <w:rPr>
          <w:sz w:val="22"/>
          <w:szCs w:val="22"/>
        </w:rPr>
      </w:pPr>
      <w:r>
        <w:rPr>
          <w:sz w:val="22"/>
          <w:szCs w:val="22"/>
        </w:rPr>
        <w:t>Ministry of Environment and Physical Planning</w:t>
      </w:r>
    </w:p>
    <w:p w14:paraId="1163F6CC" w14:textId="77777777" w:rsidR="009A02C8" w:rsidRDefault="009A02C8" w:rsidP="009A02C8">
      <w:pPr>
        <w:spacing w:after="120"/>
        <w:rPr>
          <w:sz w:val="22"/>
          <w:szCs w:val="22"/>
        </w:rPr>
      </w:pPr>
      <w:r>
        <w:rPr>
          <w:sz w:val="22"/>
          <w:szCs w:val="22"/>
        </w:rPr>
        <w:t xml:space="preserve">Naser </w:t>
      </w:r>
      <w:proofErr w:type="spellStart"/>
      <w:r>
        <w:rPr>
          <w:sz w:val="22"/>
          <w:szCs w:val="22"/>
        </w:rPr>
        <w:t>Nuredini</w:t>
      </w:r>
      <w:proofErr w:type="spellEnd"/>
      <w:r>
        <w:rPr>
          <w:sz w:val="22"/>
          <w:szCs w:val="22"/>
        </w:rPr>
        <w:t>, Minister</w:t>
      </w:r>
    </w:p>
    <w:p w14:paraId="42FFBD96" w14:textId="77777777" w:rsidR="009A02C8" w:rsidRDefault="009A02C8" w:rsidP="009A02C8">
      <w:pPr>
        <w:spacing w:after="120"/>
        <w:rPr>
          <w:sz w:val="22"/>
          <w:szCs w:val="22"/>
        </w:rPr>
      </w:pPr>
      <w:proofErr w:type="spellStart"/>
      <w:r>
        <w:rPr>
          <w:sz w:val="22"/>
          <w:szCs w:val="22"/>
        </w:rPr>
        <w:t>Presveta</w:t>
      </w:r>
      <w:proofErr w:type="spellEnd"/>
      <w:r>
        <w:rPr>
          <w:sz w:val="22"/>
          <w:szCs w:val="22"/>
        </w:rPr>
        <w:t xml:space="preserve"> </w:t>
      </w:r>
      <w:proofErr w:type="spellStart"/>
      <w:r>
        <w:rPr>
          <w:sz w:val="22"/>
          <w:szCs w:val="22"/>
        </w:rPr>
        <w:t>Bogorodica</w:t>
      </w:r>
      <w:proofErr w:type="spellEnd"/>
      <w:r>
        <w:rPr>
          <w:sz w:val="22"/>
          <w:szCs w:val="22"/>
        </w:rPr>
        <w:t xml:space="preserve"> no.3</w:t>
      </w:r>
    </w:p>
    <w:p w14:paraId="6818F649" w14:textId="77777777" w:rsidR="009A02C8" w:rsidRDefault="009A02C8" w:rsidP="009A02C8">
      <w:pPr>
        <w:spacing w:after="120"/>
        <w:rPr>
          <w:sz w:val="22"/>
          <w:szCs w:val="22"/>
        </w:rPr>
      </w:pPr>
      <w:r>
        <w:rPr>
          <w:sz w:val="22"/>
          <w:szCs w:val="22"/>
        </w:rPr>
        <w:t>1000 Skopje</w:t>
      </w:r>
    </w:p>
    <w:p w14:paraId="370631BE" w14:textId="77777777" w:rsidR="00DF3DB7" w:rsidRPr="0036136C" w:rsidRDefault="00DF3DB7">
      <w:pPr>
        <w:spacing w:after="120"/>
        <w:rPr>
          <w:sz w:val="22"/>
          <w:szCs w:val="22"/>
        </w:rPr>
      </w:pPr>
    </w:p>
    <w:p w14:paraId="03AF1BBF"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6FC81A11" w14:textId="77777777" w:rsidR="00661D04" w:rsidRPr="0036136C" w:rsidRDefault="009642E7" w:rsidP="00AA56AE">
      <w:pPr>
        <w:spacing w:after="120"/>
        <w:jc w:val="right"/>
        <w:rPr>
          <w:sz w:val="22"/>
          <w:szCs w:val="22"/>
        </w:rPr>
      </w:pPr>
      <w:r w:rsidRPr="0036136C">
        <w:rPr>
          <w:sz w:val="22"/>
          <w:szCs w:val="22"/>
        </w:rPr>
        <w:t>of the one part,</w:t>
      </w:r>
    </w:p>
    <w:p w14:paraId="6A9CFA68" w14:textId="77777777" w:rsidR="009642E7" w:rsidRPr="0036136C" w:rsidRDefault="009642E7">
      <w:pPr>
        <w:spacing w:after="120"/>
        <w:rPr>
          <w:sz w:val="22"/>
          <w:szCs w:val="22"/>
        </w:rPr>
      </w:pPr>
      <w:r w:rsidRPr="0036136C">
        <w:rPr>
          <w:sz w:val="22"/>
          <w:szCs w:val="22"/>
        </w:rPr>
        <w:t>and</w:t>
      </w:r>
    </w:p>
    <w:p w14:paraId="233F47EB"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4DB6B792"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75AD3487"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10C50CBE"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72868580"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2DBC6D59" w14:textId="77777777" w:rsidR="00F7477B" w:rsidRDefault="00F7477B" w:rsidP="00EA24C0">
      <w:pPr>
        <w:spacing w:after="0"/>
        <w:rPr>
          <w:sz w:val="22"/>
          <w:szCs w:val="22"/>
        </w:rPr>
      </w:pPr>
    </w:p>
    <w:p w14:paraId="30BBADE6"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2B0B1DBC"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64806C38" w14:textId="77777777" w:rsidR="009642E7" w:rsidRPr="0036136C" w:rsidRDefault="009642E7">
      <w:pPr>
        <w:spacing w:after="120"/>
        <w:rPr>
          <w:sz w:val="22"/>
          <w:szCs w:val="22"/>
        </w:rPr>
      </w:pPr>
      <w:r w:rsidRPr="0036136C">
        <w:rPr>
          <w:sz w:val="22"/>
          <w:szCs w:val="22"/>
        </w:rPr>
        <w:t>have agreed as follows:</w:t>
      </w:r>
    </w:p>
    <w:p w14:paraId="3BE7AC02" w14:textId="77777777" w:rsidR="009A02C8" w:rsidRPr="00936B41" w:rsidRDefault="00DF3DB7" w:rsidP="009A02C8">
      <w:pPr>
        <w:spacing w:before="240" w:after="0"/>
        <w:jc w:val="center"/>
        <w:outlineLvl w:val="0"/>
        <w:rPr>
          <w:szCs w:val="24"/>
        </w:rPr>
      </w:pPr>
      <w:r w:rsidRPr="0036136C">
        <w:rPr>
          <w:b/>
          <w:sz w:val="28"/>
        </w:rPr>
        <w:t xml:space="preserve">PROJECT </w:t>
      </w:r>
      <w:r w:rsidR="009A02C8" w:rsidRPr="00936B41">
        <w:rPr>
          <w:szCs w:val="24"/>
        </w:rPr>
        <w:t>Transboundary Air Pollution Health Index, Development and Implementation (TRAP)</w:t>
      </w:r>
    </w:p>
    <w:p w14:paraId="6662054E" w14:textId="13D82AA5" w:rsidR="00E75AAC" w:rsidRPr="0036136C" w:rsidRDefault="00E75AAC" w:rsidP="0036136C">
      <w:pPr>
        <w:spacing w:before="360" w:after="0"/>
        <w:jc w:val="center"/>
        <w:outlineLvl w:val="0"/>
        <w:rPr>
          <w:b/>
          <w:sz w:val="28"/>
        </w:rPr>
      </w:pPr>
      <w:r w:rsidRPr="0036136C">
        <w:rPr>
          <w:b/>
          <w:sz w:val="28"/>
        </w:rPr>
        <w:t xml:space="preserve">CONTRACT TITLE </w:t>
      </w:r>
      <w:r w:rsidR="009A02C8" w:rsidRPr="009A02C8">
        <w:rPr>
          <w:sz w:val="22"/>
          <w:szCs w:val="22"/>
        </w:rPr>
        <w:t>External expertise for analysis of the filters in the accredited chemical laboratory</w:t>
      </w:r>
    </w:p>
    <w:p w14:paraId="597260CB" w14:textId="4ECBCB71" w:rsidR="00E75AAC" w:rsidRPr="0036136C" w:rsidRDefault="00E75AAC" w:rsidP="00E75AAC">
      <w:pPr>
        <w:spacing w:before="240"/>
        <w:jc w:val="center"/>
        <w:outlineLvl w:val="0"/>
        <w:rPr>
          <w:b/>
          <w:sz w:val="22"/>
        </w:rPr>
      </w:pPr>
      <w:r w:rsidRPr="0036136C">
        <w:rPr>
          <w:b/>
          <w:sz w:val="22"/>
        </w:rPr>
        <w:t xml:space="preserve">Identification number </w:t>
      </w:r>
      <w:r w:rsidR="009A02C8" w:rsidRPr="00E171FC">
        <w:t>TRAP/</w:t>
      </w:r>
      <w:proofErr w:type="spellStart"/>
      <w:r w:rsidR="009A02C8" w:rsidRPr="00E171FC">
        <w:t>MoEPP</w:t>
      </w:r>
      <w:proofErr w:type="spellEnd"/>
      <w:r w:rsidR="009A02C8" w:rsidRPr="00E171FC">
        <w:t>/MK/2018/TD0</w:t>
      </w:r>
      <w:r w:rsidR="009A02C8">
        <w:t>4</w:t>
      </w:r>
    </w:p>
    <w:p w14:paraId="13F83553" w14:textId="77777777" w:rsidR="009642E7" w:rsidRPr="0036136C" w:rsidRDefault="00BE49C2" w:rsidP="00212B1D">
      <w:pPr>
        <w:pStyle w:val="StyleListNumber11ptBold"/>
      </w:pPr>
      <w:r w:rsidRPr="0036136C">
        <w:t>(1)</w:t>
      </w:r>
      <w:r w:rsidRPr="0036136C">
        <w:tab/>
      </w:r>
      <w:r w:rsidR="009642E7" w:rsidRPr="0036136C">
        <w:t>Subject</w:t>
      </w:r>
    </w:p>
    <w:p w14:paraId="34226202" w14:textId="7BBABC43"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A02C8" w:rsidRPr="009A02C8">
        <w:rPr>
          <w:sz w:val="22"/>
          <w:szCs w:val="22"/>
        </w:rPr>
        <w:t>The subject of this contract is external expertise for analysis of the filters in the accredited chemical laboratory, done in Skopje, Republic of North Macedonia with identification number TRAP/</w:t>
      </w:r>
      <w:proofErr w:type="spellStart"/>
      <w:r w:rsidR="009A02C8" w:rsidRPr="009A02C8">
        <w:rPr>
          <w:sz w:val="22"/>
          <w:szCs w:val="22"/>
        </w:rPr>
        <w:t>MoEPP</w:t>
      </w:r>
      <w:proofErr w:type="spellEnd"/>
      <w:r w:rsidR="009A02C8" w:rsidRPr="009A02C8">
        <w:rPr>
          <w:sz w:val="22"/>
          <w:szCs w:val="22"/>
        </w:rPr>
        <w:t>/MK/2018/TD04 (‘the services’).</w:t>
      </w:r>
    </w:p>
    <w:p w14:paraId="2616AAB0"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4E9EF21C" w14:textId="77777777" w:rsidR="004B0905" w:rsidRPr="0036136C" w:rsidRDefault="002506DE" w:rsidP="00212B1D">
      <w:pPr>
        <w:pStyle w:val="StyleListNumber11ptBold"/>
      </w:pPr>
      <w:r w:rsidRPr="0036136C">
        <w:lastRenderedPageBreak/>
        <w:t>(2</w:t>
      </w:r>
      <w:r w:rsidR="004B0905" w:rsidRPr="0036136C">
        <w:t>)</w:t>
      </w:r>
      <w:r w:rsidR="004B0905" w:rsidRPr="0036136C">
        <w:tab/>
        <w:t>Contract value</w:t>
      </w:r>
    </w:p>
    <w:p w14:paraId="48FF7FA5" w14:textId="77777777" w:rsidR="009A02C8" w:rsidRPr="0036136C" w:rsidRDefault="009A02C8" w:rsidP="009A02C8">
      <w:pPr>
        <w:spacing w:after="120"/>
        <w:ind w:left="567"/>
        <w:rPr>
          <w:sz w:val="22"/>
          <w:szCs w:val="22"/>
        </w:rPr>
      </w:pPr>
      <w:r w:rsidRPr="000A3C1D">
        <w:rPr>
          <w:sz w:val="22"/>
          <w:szCs w:val="22"/>
        </w:rPr>
        <w:t>This contract, established in Euro, is a global price contract. The contract value is [Euro] &lt;</w:t>
      </w:r>
      <w:r w:rsidRPr="000A3C1D">
        <w:rPr>
          <w:sz w:val="22"/>
          <w:szCs w:val="22"/>
          <w:highlight w:val="yellow"/>
        </w:rPr>
        <w:t>amount&gt;</w:t>
      </w:r>
      <w:r w:rsidRPr="000A3C1D">
        <w:rPr>
          <w:sz w:val="22"/>
          <w:szCs w:val="22"/>
        </w:rPr>
        <w:t xml:space="preserve"> excluding VAT.</w:t>
      </w:r>
    </w:p>
    <w:p w14:paraId="62D97AD4"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4C49FA85"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D1CA28C"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5E94B3B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09BF720A"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1086951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16127AAF"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40BAA774" w14:textId="7DA27DF1"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Budget (Annex V);</w:t>
      </w:r>
    </w:p>
    <w:p w14:paraId="53B6D213" w14:textId="010B64FC"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w:t>
      </w:r>
      <w:r w:rsidR="009A02C8" w:rsidRPr="0036136C">
        <w:rPr>
          <w:sz w:val="22"/>
          <w:szCs w:val="22"/>
        </w:rPr>
        <w:t>relevant forms</w:t>
      </w:r>
      <w:r w:rsidR="00A73B34" w:rsidRPr="0036136C">
        <w:rPr>
          <w:sz w:val="22"/>
          <w:szCs w:val="22"/>
        </w:rPr>
        <w:t xml:space="preserve"> and documents (Annex V</w:t>
      </w:r>
      <w:r w:rsidR="004701B3">
        <w:rPr>
          <w:sz w:val="22"/>
          <w:szCs w:val="22"/>
        </w:rPr>
        <w:t>I</w:t>
      </w:r>
      <w:r w:rsidR="00A73B34" w:rsidRPr="0036136C">
        <w:rPr>
          <w:sz w:val="22"/>
          <w:szCs w:val="22"/>
        </w:rPr>
        <w:t>);</w:t>
      </w:r>
    </w:p>
    <w:p w14:paraId="69E96DEE"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3B2B26A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0177347C"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55251BAA"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0BA31F74" w14:textId="77777777" w:rsidR="00ED20D6" w:rsidRDefault="00ED20D6" w:rsidP="00ED20D6">
      <w:pPr>
        <w:pStyle w:val="ListNumber"/>
        <w:numPr>
          <w:ilvl w:val="0"/>
          <w:numId w:val="0"/>
        </w:numPr>
        <w:spacing w:after="120"/>
        <w:rPr>
          <w:sz w:val="22"/>
          <w:szCs w:val="22"/>
          <w:highlight w:val="lightGray"/>
        </w:rPr>
      </w:pPr>
    </w:p>
    <w:p w14:paraId="78DB3CAB" w14:textId="77777777" w:rsidR="009A02C8" w:rsidRPr="001A6ED9" w:rsidRDefault="009A02C8" w:rsidP="002047BC">
      <w:pPr>
        <w:pStyle w:val="ListNumber"/>
        <w:numPr>
          <w:ilvl w:val="0"/>
          <w:numId w:val="0"/>
        </w:numPr>
        <w:spacing w:after="120"/>
        <w:ind w:left="630"/>
        <w:rPr>
          <w:sz w:val="22"/>
          <w:szCs w:val="22"/>
        </w:rPr>
      </w:pPr>
      <w:r w:rsidRPr="001A6ED9">
        <w:rPr>
          <w:sz w:val="22"/>
          <w:szCs w:val="22"/>
        </w:rPr>
        <w:t>The following conditions to the contract shall apply:</w:t>
      </w:r>
    </w:p>
    <w:p w14:paraId="67694298" w14:textId="5BBC032C" w:rsidR="00ED20D6" w:rsidRDefault="009A02C8" w:rsidP="002047BC">
      <w:pPr>
        <w:pStyle w:val="ListNumber"/>
        <w:numPr>
          <w:ilvl w:val="0"/>
          <w:numId w:val="0"/>
        </w:numPr>
        <w:spacing w:after="120"/>
        <w:ind w:left="630"/>
        <w:rPr>
          <w:sz w:val="22"/>
          <w:szCs w:val="22"/>
        </w:rPr>
      </w:pPr>
      <w:r w:rsidRPr="00355978">
        <w:rPr>
          <w:sz w:val="22"/>
          <w:szCs w:val="22"/>
        </w:rPr>
        <w:t xml:space="preserve">Done in English </w:t>
      </w:r>
      <w:r w:rsidRPr="001A6ED9">
        <w:rPr>
          <w:sz w:val="22"/>
          <w:szCs w:val="22"/>
        </w:rPr>
        <w:t>in three</w:t>
      </w:r>
      <w:r w:rsidRPr="00355978">
        <w:rPr>
          <w:sz w:val="22"/>
          <w:szCs w:val="22"/>
        </w:rPr>
        <w:t xml:space="preserve"> originals, </w:t>
      </w:r>
      <w:r w:rsidR="002047BC">
        <w:rPr>
          <w:sz w:val="22"/>
          <w:szCs w:val="22"/>
        </w:rPr>
        <w:t>two</w:t>
      </w:r>
      <w:r w:rsidRPr="00260876">
        <w:rPr>
          <w:sz w:val="22"/>
          <w:szCs w:val="22"/>
        </w:rPr>
        <w:t xml:space="preserve"> original for the contracting authority</w:t>
      </w:r>
      <w:r w:rsidRPr="00355978">
        <w:rPr>
          <w:sz w:val="22"/>
          <w:szCs w:val="22"/>
        </w:rPr>
        <w:t xml:space="preserve"> and one original for the contractor</w:t>
      </w:r>
    </w:p>
    <w:p w14:paraId="7B2C4636" w14:textId="77777777" w:rsidR="009A02C8" w:rsidRPr="002D5121" w:rsidRDefault="009A02C8" w:rsidP="009A02C8">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05D1C870" w14:textId="77777777" w:rsidTr="00A1628E">
        <w:tc>
          <w:tcPr>
            <w:tcW w:w="4858" w:type="dxa"/>
            <w:gridSpan w:val="2"/>
          </w:tcPr>
          <w:p w14:paraId="4C2CBC1A"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6B390716"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2737F869" w14:textId="77777777" w:rsidTr="00A1628E">
        <w:trPr>
          <w:cantSplit/>
        </w:trPr>
        <w:tc>
          <w:tcPr>
            <w:tcW w:w="1599" w:type="dxa"/>
          </w:tcPr>
          <w:p w14:paraId="5C032476"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7F9AB069" w14:textId="77777777" w:rsidR="00E75AAC" w:rsidRPr="0036136C" w:rsidRDefault="00E75AAC" w:rsidP="006457F0">
            <w:pPr>
              <w:pStyle w:val="BodyText"/>
              <w:keepNext/>
              <w:keepLines/>
              <w:spacing w:before="160" w:after="160"/>
              <w:rPr>
                <w:sz w:val="22"/>
                <w:szCs w:val="22"/>
              </w:rPr>
            </w:pPr>
          </w:p>
        </w:tc>
        <w:tc>
          <w:tcPr>
            <w:tcW w:w="2321" w:type="dxa"/>
          </w:tcPr>
          <w:p w14:paraId="6C6E9B69" w14:textId="5D503162" w:rsidR="00E75AAC" w:rsidRPr="0036136C" w:rsidRDefault="00E75AAC" w:rsidP="006457F0">
            <w:pPr>
              <w:pStyle w:val="BodyText"/>
              <w:keepNext/>
              <w:keepLines/>
              <w:spacing w:before="160" w:after="160"/>
              <w:rPr>
                <w:sz w:val="22"/>
                <w:szCs w:val="22"/>
              </w:rPr>
            </w:pPr>
            <w:r w:rsidRPr="0036136C">
              <w:rPr>
                <w:sz w:val="22"/>
                <w:szCs w:val="22"/>
              </w:rPr>
              <w:t>Name:</w:t>
            </w:r>
            <w:r w:rsidR="009A02C8">
              <w:rPr>
                <w:sz w:val="22"/>
                <w:szCs w:val="22"/>
              </w:rPr>
              <w:t xml:space="preserve"> Naser </w:t>
            </w:r>
            <w:proofErr w:type="spellStart"/>
            <w:r w:rsidR="009A02C8">
              <w:rPr>
                <w:sz w:val="22"/>
                <w:szCs w:val="22"/>
              </w:rPr>
              <w:t>Nuredini</w:t>
            </w:r>
            <w:proofErr w:type="spellEnd"/>
          </w:p>
        </w:tc>
        <w:tc>
          <w:tcPr>
            <w:tcW w:w="2322" w:type="dxa"/>
          </w:tcPr>
          <w:p w14:paraId="6A4D014E" w14:textId="77777777" w:rsidR="00E75AAC" w:rsidRPr="0036136C" w:rsidRDefault="00E75AAC" w:rsidP="006457F0">
            <w:pPr>
              <w:pStyle w:val="BodyText"/>
              <w:keepNext/>
              <w:keepLines/>
              <w:spacing w:before="160" w:after="160"/>
              <w:rPr>
                <w:sz w:val="22"/>
                <w:szCs w:val="22"/>
              </w:rPr>
            </w:pPr>
          </w:p>
        </w:tc>
      </w:tr>
      <w:tr w:rsidR="00E75AAC" w:rsidRPr="0036136C" w14:paraId="53582225" w14:textId="77777777" w:rsidTr="00A1628E">
        <w:trPr>
          <w:cantSplit/>
        </w:trPr>
        <w:tc>
          <w:tcPr>
            <w:tcW w:w="1599" w:type="dxa"/>
          </w:tcPr>
          <w:p w14:paraId="29419D47"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53B6B0F" w14:textId="77777777" w:rsidR="00E75AAC" w:rsidRPr="0036136C" w:rsidRDefault="00E75AAC" w:rsidP="006457F0">
            <w:pPr>
              <w:pStyle w:val="BodyText"/>
              <w:keepNext/>
              <w:keepLines/>
              <w:spacing w:before="160" w:after="160"/>
              <w:rPr>
                <w:sz w:val="22"/>
                <w:szCs w:val="22"/>
              </w:rPr>
            </w:pPr>
          </w:p>
        </w:tc>
        <w:tc>
          <w:tcPr>
            <w:tcW w:w="2321" w:type="dxa"/>
          </w:tcPr>
          <w:p w14:paraId="6386F61D" w14:textId="5A98654F" w:rsidR="00E75AAC" w:rsidRPr="0036136C" w:rsidRDefault="00E75AAC" w:rsidP="006457F0">
            <w:pPr>
              <w:pStyle w:val="BodyText"/>
              <w:keepNext/>
              <w:keepLines/>
              <w:spacing w:before="160" w:after="160"/>
              <w:rPr>
                <w:sz w:val="22"/>
                <w:szCs w:val="22"/>
              </w:rPr>
            </w:pPr>
            <w:r w:rsidRPr="0036136C">
              <w:rPr>
                <w:sz w:val="22"/>
                <w:szCs w:val="22"/>
              </w:rPr>
              <w:t>Title:</w:t>
            </w:r>
            <w:r w:rsidR="009A02C8">
              <w:rPr>
                <w:sz w:val="22"/>
                <w:szCs w:val="22"/>
              </w:rPr>
              <w:t xml:space="preserve"> Minister</w:t>
            </w:r>
          </w:p>
        </w:tc>
        <w:tc>
          <w:tcPr>
            <w:tcW w:w="2322" w:type="dxa"/>
          </w:tcPr>
          <w:p w14:paraId="4B9CA44E" w14:textId="77777777" w:rsidR="00E75AAC" w:rsidRPr="0036136C" w:rsidRDefault="00E75AAC" w:rsidP="006457F0">
            <w:pPr>
              <w:pStyle w:val="BodyText"/>
              <w:keepNext/>
              <w:keepLines/>
              <w:spacing w:before="160" w:after="160"/>
              <w:rPr>
                <w:sz w:val="22"/>
                <w:szCs w:val="22"/>
              </w:rPr>
            </w:pPr>
          </w:p>
        </w:tc>
      </w:tr>
      <w:tr w:rsidR="00E75AAC" w:rsidRPr="0036136C" w14:paraId="05679EA4" w14:textId="77777777" w:rsidTr="00A1628E">
        <w:trPr>
          <w:cantSplit/>
        </w:trPr>
        <w:tc>
          <w:tcPr>
            <w:tcW w:w="1599" w:type="dxa"/>
          </w:tcPr>
          <w:p w14:paraId="7722CF2A"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0D72636A" w14:textId="77777777" w:rsidR="00E75AAC" w:rsidRPr="0036136C" w:rsidRDefault="00E75AAC" w:rsidP="006457F0">
            <w:pPr>
              <w:pStyle w:val="BodyText"/>
              <w:keepNext/>
              <w:keepLines/>
              <w:spacing w:before="160" w:after="160"/>
              <w:rPr>
                <w:sz w:val="22"/>
                <w:szCs w:val="22"/>
              </w:rPr>
            </w:pPr>
          </w:p>
        </w:tc>
        <w:tc>
          <w:tcPr>
            <w:tcW w:w="2321" w:type="dxa"/>
          </w:tcPr>
          <w:p w14:paraId="785C955F"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12DB62BD" w14:textId="77777777" w:rsidR="00E75AAC" w:rsidRPr="0036136C" w:rsidRDefault="00E75AAC" w:rsidP="006457F0">
            <w:pPr>
              <w:pStyle w:val="BodyText"/>
              <w:keepNext/>
              <w:keepLines/>
              <w:spacing w:before="160" w:after="160"/>
              <w:rPr>
                <w:sz w:val="22"/>
                <w:szCs w:val="22"/>
              </w:rPr>
            </w:pPr>
          </w:p>
        </w:tc>
      </w:tr>
      <w:tr w:rsidR="00E75AAC" w:rsidRPr="0036136C" w14:paraId="78F8192A" w14:textId="77777777" w:rsidTr="00A1628E">
        <w:trPr>
          <w:cantSplit/>
        </w:trPr>
        <w:tc>
          <w:tcPr>
            <w:tcW w:w="1599" w:type="dxa"/>
          </w:tcPr>
          <w:p w14:paraId="733DB2F8"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2107D98B" w14:textId="77777777" w:rsidR="00E75AAC" w:rsidRPr="0036136C" w:rsidRDefault="00E75AAC" w:rsidP="006457F0">
            <w:pPr>
              <w:pStyle w:val="BodyText"/>
              <w:keepNext/>
              <w:keepLines/>
              <w:spacing w:before="160" w:after="160"/>
              <w:rPr>
                <w:sz w:val="22"/>
                <w:szCs w:val="22"/>
              </w:rPr>
            </w:pPr>
          </w:p>
        </w:tc>
        <w:tc>
          <w:tcPr>
            <w:tcW w:w="2321" w:type="dxa"/>
          </w:tcPr>
          <w:p w14:paraId="4531704E"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14AE2CC4" w14:textId="77777777" w:rsidR="00E75AAC" w:rsidRPr="0036136C" w:rsidRDefault="00E75AAC" w:rsidP="006457F0">
            <w:pPr>
              <w:pStyle w:val="BodyText"/>
              <w:keepNext/>
              <w:keepLines/>
              <w:spacing w:before="160" w:after="160"/>
              <w:rPr>
                <w:sz w:val="22"/>
                <w:szCs w:val="22"/>
              </w:rPr>
            </w:pPr>
          </w:p>
        </w:tc>
      </w:tr>
    </w:tbl>
    <w:p w14:paraId="1157069B" w14:textId="77777777" w:rsidR="009A02C8" w:rsidRDefault="009A02C8" w:rsidP="00F8178E">
      <w:pPr>
        <w:jc w:val="center"/>
        <w:rPr>
          <w:b/>
          <w:sz w:val="28"/>
          <w:szCs w:val="28"/>
        </w:rPr>
      </w:pPr>
    </w:p>
    <w:p w14:paraId="26B136F5" w14:textId="77777777" w:rsidR="009A02C8" w:rsidRDefault="009A02C8" w:rsidP="00F8178E">
      <w:pPr>
        <w:jc w:val="center"/>
        <w:rPr>
          <w:b/>
          <w:sz w:val="28"/>
          <w:szCs w:val="28"/>
        </w:rPr>
      </w:pPr>
    </w:p>
    <w:p w14:paraId="52AD7E66" w14:textId="77777777" w:rsidR="009A02C8" w:rsidRDefault="009A02C8" w:rsidP="00F8178E">
      <w:pPr>
        <w:jc w:val="center"/>
        <w:rPr>
          <w:b/>
          <w:sz w:val="28"/>
          <w:szCs w:val="28"/>
        </w:rPr>
      </w:pPr>
    </w:p>
    <w:p w14:paraId="30872C73" w14:textId="77960E3F" w:rsidR="00E75AAC" w:rsidRPr="00F8178E" w:rsidRDefault="00E75AAC" w:rsidP="00F8178E">
      <w:pPr>
        <w:jc w:val="center"/>
        <w:rPr>
          <w:b/>
          <w:sz w:val="28"/>
          <w:szCs w:val="28"/>
        </w:rPr>
      </w:pPr>
      <w:r w:rsidRPr="00F8178E">
        <w:rPr>
          <w:b/>
          <w:sz w:val="28"/>
          <w:szCs w:val="28"/>
        </w:rPr>
        <w:lastRenderedPageBreak/>
        <w:t>SPECIAL CONDITIONS</w:t>
      </w:r>
    </w:p>
    <w:p w14:paraId="4CC11151"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2AD440A7"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7FE88320" w14:textId="4DD768C4" w:rsidR="009A02C8" w:rsidRDefault="00EF3B57" w:rsidP="00D119D8">
      <w:pPr>
        <w:keepNext/>
        <w:keepLines/>
        <w:spacing w:after="120"/>
        <w:ind w:left="567" w:hanging="567"/>
        <w:rPr>
          <w:sz w:val="22"/>
          <w:szCs w:val="22"/>
        </w:rPr>
      </w:pPr>
      <w:r w:rsidRPr="0036136C">
        <w:rPr>
          <w:sz w:val="22"/>
          <w:szCs w:val="22"/>
        </w:rPr>
        <w:t>2.1</w:t>
      </w:r>
      <w:r w:rsidR="00B8227D">
        <w:rPr>
          <w:sz w:val="22"/>
          <w:szCs w:val="22"/>
        </w:rPr>
        <w:tab/>
      </w:r>
      <w:r w:rsidR="009A02C8">
        <w:rPr>
          <w:sz w:val="22"/>
          <w:szCs w:val="22"/>
        </w:rPr>
        <w:t>The communication between the Contractor and Contracting Authority shall be in written.</w:t>
      </w:r>
    </w:p>
    <w:tbl>
      <w:tblPr>
        <w:tblW w:w="9073" w:type="dxa"/>
        <w:tblInd w:w="-34" w:type="dxa"/>
        <w:tblBorders>
          <w:top w:val="single" w:sz="4" w:space="0" w:color="1F497D"/>
          <w:bottom w:val="single" w:sz="4" w:space="0" w:color="1F497D"/>
          <w:insideH w:val="single" w:sz="4" w:space="0" w:color="1F497D"/>
          <w:insideV w:val="single" w:sz="4" w:space="0" w:color="auto"/>
        </w:tblBorders>
        <w:tblLook w:val="04A0" w:firstRow="1" w:lastRow="0" w:firstColumn="1" w:lastColumn="0" w:noHBand="0" w:noVBand="1"/>
      </w:tblPr>
      <w:tblGrid>
        <w:gridCol w:w="3913"/>
        <w:gridCol w:w="5160"/>
      </w:tblGrid>
      <w:tr w:rsidR="009A02C8" w:rsidRPr="000648B9" w14:paraId="5CA61D6E" w14:textId="77777777" w:rsidTr="00F81DA4">
        <w:tc>
          <w:tcPr>
            <w:tcW w:w="4536" w:type="dxa"/>
            <w:tcBorders>
              <w:right w:val="nil"/>
            </w:tcBorders>
            <w:shd w:val="clear" w:color="auto" w:fill="auto"/>
          </w:tcPr>
          <w:p w14:paraId="15FB4D7A" w14:textId="77777777" w:rsidR="009A02C8" w:rsidRPr="000648B9" w:rsidRDefault="009A02C8" w:rsidP="00F81DA4">
            <w:pPr>
              <w:keepNext/>
              <w:keepLines/>
              <w:tabs>
                <w:tab w:val="left" w:pos="7938"/>
              </w:tabs>
              <w:spacing w:after="120"/>
              <w:ind w:right="856"/>
              <w:rPr>
                <w:sz w:val="22"/>
                <w:szCs w:val="22"/>
              </w:rPr>
            </w:pPr>
            <w:r w:rsidRPr="002047BC">
              <w:rPr>
                <w:sz w:val="22"/>
                <w:szCs w:val="22"/>
              </w:rPr>
              <w:t>Contact details for the Contracting Authority:</w:t>
            </w:r>
          </w:p>
        </w:tc>
        <w:tc>
          <w:tcPr>
            <w:tcW w:w="4537" w:type="dxa"/>
            <w:tcBorders>
              <w:left w:val="nil"/>
            </w:tcBorders>
            <w:shd w:val="clear" w:color="auto" w:fill="auto"/>
          </w:tcPr>
          <w:p w14:paraId="64D7F5B1" w14:textId="7763DB75" w:rsidR="009A02C8" w:rsidRPr="000648B9" w:rsidRDefault="009A02C8" w:rsidP="00F81DA4">
            <w:pPr>
              <w:keepNext/>
              <w:keepLines/>
              <w:tabs>
                <w:tab w:val="left" w:pos="7938"/>
              </w:tabs>
              <w:spacing w:after="120"/>
              <w:ind w:left="567" w:right="856" w:hanging="567"/>
              <w:rPr>
                <w:sz w:val="22"/>
                <w:szCs w:val="22"/>
              </w:rPr>
            </w:pPr>
            <w:r w:rsidRPr="002047BC">
              <w:rPr>
                <w:sz w:val="22"/>
                <w:szCs w:val="22"/>
              </w:rPr>
              <w:t xml:space="preserve">Svetlana </w:t>
            </w:r>
            <w:proofErr w:type="spellStart"/>
            <w:r w:rsidR="002047BC" w:rsidRPr="002047BC">
              <w:rPr>
                <w:sz w:val="22"/>
                <w:szCs w:val="22"/>
              </w:rPr>
              <w:t>Gjorgjeva</w:t>
            </w:r>
            <w:proofErr w:type="spellEnd"/>
            <w:r w:rsidR="002047BC" w:rsidRPr="002047BC">
              <w:rPr>
                <w:sz w:val="22"/>
                <w:szCs w:val="22"/>
              </w:rPr>
              <w:t>, Head of department</w:t>
            </w:r>
          </w:p>
          <w:p w14:paraId="4BF9863B" w14:textId="77777777" w:rsidR="009A02C8" w:rsidRPr="000648B9" w:rsidRDefault="009A02C8" w:rsidP="00F81DA4">
            <w:pPr>
              <w:keepNext/>
              <w:keepLines/>
              <w:tabs>
                <w:tab w:val="left" w:pos="7938"/>
              </w:tabs>
              <w:spacing w:after="120"/>
              <w:ind w:right="856"/>
              <w:rPr>
                <w:sz w:val="22"/>
                <w:szCs w:val="22"/>
              </w:rPr>
            </w:pPr>
            <w:r>
              <w:rPr>
                <w:sz w:val="22"/>
                <w:szCs w:val="22"/>
              </w:rPr>
              <w:t>Ministry of Environment and Physical Planning</w:t>
            </w:r>
          </w:p>
          <w:p w14:paraId="3E9F53BC" w14:textId="77777777" w:rsidR="009A02C8" w:rsidRPr="002047BC" w:rsidRDefault="009A02C8" w:rsidP="00F81DA4">
            <w:pPr>
              <w:keepNext/>
              <w:keepLines/>
              <w:tabs>
                <w:tab w:val="left" w:pos="7938"/>
              </w:tabs>
              <w:spacing w:after="120"/>
              <w:ind w:left="567" w:right="856" w:hanging="567"/>
              <w:rPr>
                <w:sz w:val="22"/>
                <w:szCs w:val="22"/>
              </w:rPr>
            </w:pPr>
            <w:r w:rsidRPr="002047BC">
              <w:rPr>
                <w:sz w:val="22"/>
                <w:szCs w:val="22"/>
              </w:rPr>
              <w:t>Presveta Bogorodica no. 3 Skopje</w:t>
            </w:r>
          </w:p>
          <w:p w14:paraId="015C2606" w14:textId="77777777"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1</w:t>
            </w:r>
            <w:r>
              <w:rPr>
                <w:sz w:val="22"/>
                <w:szCs w:val="22"/>
              </w:rPr>
              <w:t>000 Skopje</w:t>
            </w:r>
            <w:r w:rsidRPr="000648B9">
              <w:rPr>
                <w:sz w:val="22"/>
                <w:szCs w:val="22"/>
              </w:rPr>
              <w:t xml:space="preserve">, Republic of </w:t>
            </w:r>
            <w:r>
              <w:rPr>
                <w:sz w:val="22"/>
                <w:szCs w:val="22"/>
              </w:rPr>
              <w:t xml:space="preserve">North </w:t>
            </w:r>
            <w:r w:rsidRPr="000648B9">
              <w:rPr>
                <w:sz w:val="22"/>
                <w:szCs w:val="22"/>
              </w:rPr>
              <w:t>Macedonia</w:t>
            </w:r>
          </w:p>
          <w:p w14:paraId="472B55AC" w14:textId="77777777"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phone:</w:t>
            </w:r>
            <w:r>
              <w:rPr>
                <w:sz w:val="22"/>
                <w:szCs w:val="22"/>
              </w:rPr>
              <w:t xml:space="preserve"> +389 2 3251 400</w:t>
            </w:r>
          </w:p>
          <w:p w14:paraId="648288BE" w14:textId="77777777"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 xml:space="preserve">fax: </w:t>
            </w:r>
            <w:r w:rsidRPr="000F63ED">
              <w:rPr>
                <w:sz w:val="22"/>
                <w:szCs w:val="22"/>
              </w:rPr>
              <w:t>+389 2 3220 165</w:t>
            </w:r>
          </w:p>
          <w:p w14:paraId="7EC4BD7B" w14:textId="3BE17482"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 xml:space="preserve">e-mail: </w:t>
            </w:r>
            <w:r w:rsidR="002047BC">
              <w:rPr>
                <w:sz w:val="22"/>
                <w:szCs w:val="22"/>
              </w:rPr>
              <w:t>S.Gjorgjeva</w:t>
            </w:r>
            <w:r w:rsidRPr="000F63ED">
              <w:rPr>
                <w:sz w:val="22"/>
                <w:szCs w:val="22"/>
              </w:rPr>
              <w:t>@moepp.gov.mk</w:t>
            </w:r>
          </w:p>
        </w:tc>
      </w:tr>
      <w:tr w:rsidR="009A02C8" w:rsidRPr="000648B9" w14:paraId="777C6C25" w14:textId="77777777" w:rsidTr="00F81DA4">
        <w:tc>
          <w:tcPr>
            <w:tcW w:w="4536" w:type="dxa"/>
            <w:tcBorders>
              <w:right w:val="nil"/>
            </w:tcBorders>
            <w:shd w:val="clear" w:color="auto" w:fill="auto"/>
          </w:tcPr>
          <w:p w14:paraId="6BC3E7A4" w14:textId="77777777" w:rsidR="009A02C8" w:rsidRPr="000648B9" w:rsidRDefault="009A02C8" w:rsidP="00F81DA4">
            <w:pPr>
              <w:keepNext/>
              <w:keepLines/>
              <w:tabs>
                <w:tab w:val="left" w:pos="7938"/>
              </w:tabs>
              <w:spacing w:after="120"/>
              <w:ind w:right="856"/>
              <w:rPr>
                <w:sz w:val="22"/>
                <w:szCs w:val="22"/>
              </w:rPr>
            </w:pPr>
            <w:r w:rsidRPr="000648B9">
              <w:rPr>
                <w:i/>
                <w:sz w:val="22"/>
                <w:szCs w:val="22"/>
              </w:rPr>
              <w:t>Contact details for the Contractor:</w:t>
            </w:r>
          </w:p>
        </w:tc>
        <w:tc>
          <w:tcPr>
            <w:tcW w:w="4537" w:type="dxa"/>
            <w:tcBorders>
              <w:left w:val="nil"/>
            </w:tcBorders>
            <w:shd w:val="clear" w:color="auto" w:fill="auto"/>
          </w:tcPr>
          <w:p w14:paraId="559A60E2" w14:textId="77777777" w:rsidR="009A02C8" w:rsidRPr="000648B9" w:rsidRDefault="009A02C8" w:rsidP="00F81DA4">
            <w:pPr>
              <w:keepNext/>
              <w:keepLines/>
              <w:tabs>
                <w:tab w:val="left" w:pos="7938"/>
              </w:tabs>
              <w:spacing w:after="120"/>
              <w:ind w:left="567" w:right="856" w:hanging="567"/>
              <w:rPr>
                <w:b/>
                <w:sz w:val="22"/>
                <w:szCs w:val="22"/>
              </w:rPr>
            </w:pPr>
            <w:r w:rsidRPr="000648B9">
              <w:rPr>
                <w:b/>
                <w:sz w:val="22"/>
                <w:szCs w:val="22"/>
              </w:rPr>
              <w:t>………………………………………………</w:t>
            </w:r>
          </w:p>
          <w:p w14:paraId="1E83A3EE" w14:textId="77777777"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w:t>
            </w:r>
          </w:p>
          <w:p w14:paraId="3B34B588" w14:textId="77777777" w:rsidR="009A02C8" w:rsidRPr="000648B9" w:rsidRDefault="009A02C8" w:rsidP="00F81DA4">
            <w:pPr>
              <w:keepNext/>
              <w:keepLines/>
              <w:tabs>
                <w:tab w:val="left" w:pos="7938"/>
              </w:tabs>
              <w:spacing w:after="120"/>
              <w:ind w:left="567" w:right="856" w:hanging="567"/>
              <w:rPr>
                <w:sz w:val="22"/>
                <w:szCs w:val="22"/>
                <w:lang w:val="en-US"/>
              </w:rPr>
            </w:pPr>
            <w:r w:rsidRPr="000648B9">
              <w:rPr>
                <w:sz w:val="22"/>
                <w:szCs w:val="22"/>
                <w:lang w:val="en-US"/>
              </w:rPr>
              <w:t>………………………………………………</w:t>
            </w:r>
          </w:p>
          <w:p w14:paraId="7024F49A" w14:textId="77777777"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Tel: …………………………………………</w:t>
            </w:r>
          </w:p>
          <w:p w14:paraId="54C89BC0" w14:textId="77777777"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Fax: ………………………………………</w:t>
            </w:r>
          </w:p>
          <w:p w14:paraId="2F0BEC7E" w14:textId="77777777" w:rsidR="009A02C8" w:rsidRPr="000648B9" w:rsidRDefault="009A02C8" w:rsidP="00F81DA4">
            <w:pPr>
              <w:keepNext/>
              <w:keepLines/>
              <w:tabs>
                <w:tab w:val="left" w:pos="7938"/>
              </w:tabs>
              <w:spacing w:after="120"/>
              <w:ind w:left="567" w:right="856" w:hanging="567"/>
              <w:rPr>
                <w:sz w:val="22"/>
                <w:szCs w:val="22"/>
              </w:rPr>
            </w:pPr>
            <w:r w:rsidRPr="000648B9">
              <w:rPr>
                <w:sz w:val="22"/>
                <w:szCs w:val="22"/>
              </w:rPr>
              <w:t>e-mail: ……………………………………</w:t>
            </w:r>
          </w:p>
        </w:tc>
      </w:tr>
    </w:tbl>
    <w:p w14:paraId="2AF7ADAD" w14:textId="42924186" w:rsidR="00D119D8" w:rsidRPr="004F3059" w:rsidRDefault="00D119D8" w:rsidP="00D119D8">
      <w:pPr>
        <w:keepNext/>
        <w:keepLines/>
        <w:spacing w:after="120"/>
        <w:ind w:left="567" w:hanging="567"/>
        <w:rPr>
          <w:sz w:val="22"/>
          <w:szCs w:val="22"/>
        </w:rPr>
      </w:pPr>
      <w:r>
        <w:rPr>
          <w:sz w:val="22"/>
          <w:szCs w:val="22"/>
        </w:rPr>
        <w:t>2.2</w:t>
      </w:r>
      <w:r>
        <w:rPr>
          <w:sz w:val="22"/>
          <w:szCs w:val="22"/>
        </w:rPr>
        <w:tab/>
      </w:r>
      <w:r w:rsidRPr="004F3059">
        <w:rPr>
          <w:sz w:val="22"/>
          <w:szCs w:val="22"/>
        </w:rPr>
        <w:t>An electro</w:t>
      </w:r>
      <w:r>
        <w:rPr>
          <w:sz w:val="22"/>
          <w:szCs w:val="22"/>
        </w:rPr>
        <w:t>nic system will be used by the contracting a</w:t>
      </w:r>
      <w:r w:rsidRPr="004F3059">
        <w:rPr>
          <w:sz w:val="22"/>
          <w:szCs w:val="22"/>
        </w:rPr>
        <w:t>u</w:t>
      </w:r>
      <w:r>
        <w:rPr>
          <w:sz w:val="22"/>
          <w:szCs w:val="22"/>
        </w:rPr>
        <w:t>thority and the contractor</w:t>
      </w:r>
      <w:r w:rsidRPr="004F3059">
        <w:rPr>
          <w:sz w:val="22"/>
          <w:szCs w:val="22"/>
        </w:rPr>
        <w:t xml:space="preserve"> for all stages of implementation including, inter alia, management of the contract (amendments and administrative orders), reporting (including reporting on</w:t>
      </w:r>
      <w:r>
        <w:rPr>
          <w:sz w:val="22"/>
          <w:szCs w:val="22"/>
        </w:rPr>
        <w:t xml:space="preserve"> results) and payments.  The contractor</w:t>
      </w:r>
      <w:r w:rsidRPr="004F3059">
        <w:rPr>
          <w:sz w:val="22"/>
          <w:szCs w:val="22"/>
        </w:rPr>
        <w:t xml:space="preserve"> will be required to register in and use the appropriate electronic exchange system to allow for the e-management of the contract.</w:t>
      </w:r>
      <w:r>
        <w:rPr>
          <w:sz w:val="22"/>
          <w:szCs w:val="22"/>
        </w:rPr>
        <w:t xml:space="preserve"> </w:t>
      </w:r>
      <w:r w:rsidRPr="005032DF">
        <w:rPr>
          <w:sz w:val="22"/>
          <w:szCs w:val="22"/>
        </w:rPr>
        <w:t>With regard to interim and final reports, if they are required</w:t>
      </w:r>
      <w:r>
        <w:rPr>
          <w:sz w:val="22"/>
          <w:szCs w:val="22"/>
        </w:rPr>
        <w:t xml:space="preserve"> according to Article 26 or to the terms of reference, the contractor</w:t>
      </w:r>
      <w:r w:rsidRPr="005032DF">
        <w:rPr>
          <w:sz w:val="22"/>
          <w:szCs w:val="22"/>
        </w:rPr>
        <w:t xml:space="preserve"> will be expected to use the forms in the electronic system for encoding and submitting the reports.</w:t>
      </w:r>
    </w:p>
    <w:p w14:paraId="7ACE9199" w14:textId="77777777" w:rsidR="00D119D8" w:rsidRPr="0036136C" w:rsidRDefault="00D119D8" w:rsidP="00D119D8">
      <w:pPr>
        <w:keepNext/>
        <w:keepLines/>
        <w:spacing w:after="120"/>
        <w:ind w:left="567" w:hanging="567"/>
        <w:rPr>
          <w:sz w:val="22"/>
          <w:szCs w:val="22"/>
        </w:rPr>
      </w:pPr>
      <w:r w:rsidRPr="004F3059">
        <w:rPr>
          <w:sz w:val="22"/>
          <w:szCs w:val="22"/>
        </w:rPr>
        <w:tab/>
        <w:t>The electronic management of the contract through the aforementioned system may commence on the date on which implementation of the contract starts,</w:t>
      </w:r>
      <w:r>
        <w:rPr>
          <w:sz w:val="22"/>
          <w:szCs w:val="22"/>
        </w:rPr>
        <w:t xml:space="preserve"> as described in Article 19 below</w:t>
      </w:r>
      <w:r w:rsidRPr="004F3059">
        <w:rPr>
          <w:sz w:val="22"/>
          <w:szCs w:val="22"/>
        </w:rPr>
        <w:t>, or at a later</w:t>
      </w:r>
      <w:r>
        <w:rPr>
          <w:sz w:val="22"/>
          <w:szCs w:val="22"/>
        </w:rPr>
        <w:t xml:space="preserve"> date.</w:t>
      </w:r>
      <w:r w:rsidRPr="005032DF">
        <w:t xml:space="preserve"> </w:t>
      </w:r>
      <w:r w:rsidRPr="005032DF">
        <w:rPr>
          <w:sz w:val="22"/>
          <w:szCs w:val="22"/>
        </w:rPr>
        <w:t>In the latter case, the contracting authori</w:t>
      </w:r>
      <w:r>
        <w:rPr>
          <w:sz w:val="22"/>
          <w:szCs w:val="22"/>
        </w:rPr>
        <w:t>ty will inform the contractor</w:t>
      </w:r>
      <w:r w:rsidRPr="005032DF">
        <w:rPr>
          <w:sz w:val="22"/>
          <w:szCs w:val="22"/>
        </w:rPr>
        <w:t xml:space="preserve"> in writing that he will be required to use the electronic system for all communications within a maximum period of 3 months</w:t>
      </w:r>
      <w:r w:rsidRPr="004F3059">
        <w:rPr>
          <w:sz w:val="22"/>
          <w:szCs w:val="22"/>
        </w:rPr>
        <w:t>.</w:t>
      </w:r>
    </w:p>
    <w:p w14:paraId="61B48CEC" w14:textId="77777777" w:rsidR="00D119D8" w:rsidRPr="0036136C" w:rsidRDefault="00D119D8" w:rsidP="00B8227D">
      <w:pPr>
        <w:keepNext/>
        <w:keepLines/>
        <w:spacing w:after="120"/>
        <w:ind w:left="567" w:hanging="567"/>
        <w:rPr>
          <w:sz w:val="22"/>
          <w:szCs w:val="22"/>
        </w:rPr>
      </w:pPr>
    </w:p>
    <w:p w14:paraId="668F1AC4" w14:textId="77777777" w:rsidR="00CB06F5" w:rsidRPr="00B8227D" w:rsidRDefault="00CB06F5" w:rsidP="00B8227D">
      <w:pPr>
        <w:spacing w:before="240" w:after="120"/>
        <w:ind w:left="1134" w:hanging="1134"/>
        <w:rPr>
          <w:b/>
        </w:rPr>
      </w:pPr>
      <w:r w:rsidRPr="00B8227D">
        <w:rPr>
          <w:b/>
        </w:rPr>
        <w:t>Article 4</w:t>
      </w:r>
      <w:r w:rsidRPr="00B8227D">
        <w:rPr>
          <w:b/>
        </w:rPr>
        <w:tab/>
        <w:t>Subcontracting</w:t>
      </w:r>
    </w:p>
    <w:p w14:paraId="65C697F5" w14:textId="77777777" w:rsidR="009A02C8" w:rsidRDefault="00B252A4" w:rsidP="009A02C8">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9A02C8">
        <w:rPr>
          <w:sz w:val="22"/>
          <w:szCs w:val="22"/>
        </w:rPr>
        <w:t>Subcontracting is allowed.</w:t>
      </w:r>
    </w:p>
    <w:p w14:paraId="1B02B3A9" w14:textId="0EC07D4E" w:rsidR="00F85EAD" w:rsidRPr="0036136C" w:rsidRDefault="00F85EAD" w:rsidP="004443F8">
      <w:pPr>
        <w:pStyle w:val="ListNumber"/>
        <w:numPr>
          <w:ilvl w:val="0"/>
          <w:numId w:val="0"/>
        </w:numPr>
        <w:spacing w:after="0"/>
        <w:ind w:left="567" w:hanging="567"/>
        <w:rPr>
          <w:sz w:val="22"/>
          <w:szCs w:val="22"/>
        </w:rPr>
      </w:pPr>
    </w:p>
    <w:p w14:paraId="610A88EF"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6C343221" w14:textId="70A494D6"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9A02C8">
        <w:rPr>
          <w:sz w:val="22"/>
          <w:szCs w:val="22"/>
        </w:rPr>
        <w:t>During the contract implementation the contractor is obligated to provide visibility of the activities. These activities must comply with the rules lay down in the Communication and Visibility Manual for EU External Actions published by the European Commission</w:t>
      </w:r>
    </w:p>
    <w:bookmarkEnd w:id="0"/>
    <w:p w14:paraId="46921976" w14:textId="77777777" w:rsidR="009A02C8" w:rsidRPr="00DC413F" w:rsidRDefault="009A02C8" w:rsidP="009A02C8">
      <w:pPr>
        <w:tabs>
          <w:tab w:val="left" w:pos="1134"/>
        </w:tabs>
        <w:spacing w:before="240" w:after="120"/>
        <w:ind w:left="1134" w:hanging="1134"/>
        <w:rPr>
          <w:b/>
        </w:rPr>
      </w:pPr>
      <w:r w:rsidRPr="00DC413F">
        <w:rPr>
          <w:b/>
        </w:rPr>
        <w:lastRenderedPageBreak/>
        <w:t>Article 12 - Liabilities</w:t>
      </w:r>
    </w:p>
    <w:p w14:paraId="6DE790BE" w14:textId="77777777" w:rsidR="009A02C8" w:rsidRDefault="009A02C8" w:rsidP="009A02C8">
      <w:pPr>
        <w:tabs>
          <w:tab w:val="left" w:pos="567"/>
        </w:tabs>
        <w:spacing w:before="240" w:after="120"/>
        <w:ind w:left="567" w:hanging="567"/>
        <w:rPr>
          <w:sz w:val="22"/>
          <w:szCs w:val="22"/>
        </w:rPr>
      </w:pPr>
      <w:r w:rsidRPr="00B547BD">
        <w:rPr>
          <w:sz w:val="22"/>
          <w:szCs w:val="22"/>
        </w:rPr>
        <w:t>12.2</w:t>
      </w:r>
      <w:r>
        <w:rPr>
          <w:sz w:val="22"/>
          <w:szCs w:val="22"/>
        </w:rPr>
        <w:t>. N/A</w:t>
      </w:r>
    </w:p>
    <w:p w14:paraId="67A8B0CC" w14:textId="77777777" w:rsidR="009A02C8" w:rsidRPr="00B8227D" w:rsidRDefault="009A02C8" w:rsidP="009A02C8">
      <w:pPr>
        <w:tabs>
          <w:tab w:val="left" w:pos="1134"/>
        </w:tabs>
        <w:spacing w:before="240" w:after="120"/>
        <w:ind w:left="1134" w:hanging="1134"/>
        <w:rPr>
          <w:b/>
        </w:rPr>
      </w:pPr>
      <w:r w:rsidRPr="00B8227D">
        <w:rPr>
          <w:b/>
        </w:rPr>
        <w:t>Article 19</w:t>
      </w:r>
      <w:r w:rsidRPr="00B8227D">
        <w:rPr>
          <w:b/>
        </w:rPr>
        <w:tab/>
        <w:t>Implementation of the tasks and delays</w:t>
      </w:r>
    </w:p>
    <w:p w14:paraId="4D9371FA" w14:textId="77777777" w:rsidR="009A02C8" w:rsidRPr="00B547BD" w:rsidRDefault="009A02C8" w:rsidP="009A02C8">
      <w:pPr>
        <w:spacing w:after="0"/>
        <w:ind w:left="567" w:hanging="567"/>
        <w:rPr>
          <w:sz w:val="22"/>
          <w:szCs w:val="22"/>
        </w:rPr>
      </w:pPr>
      <w:r w:rsidRPr="00B547BD">
        <w:rPr>
          <w:sz w:val="22"/>
          <w:szCs w:val="22"/>
        </w:rPr>
        <w:t>19.1</w:t>
      </w:r>
      <w:r w:rsidRPr="00B547BD">
        <w:rPr>
          <w:b/>
          <w:sz w:val="22"/>
          <w:szCs w:val="22"/>
        </w:rPr>
        <w:tab/>
      </w:r>
      <w:r w:rsidRPr="00176F05">
        <w:rPr>
          <w:sz w:val="22"/>
          <w:szCs w:val="22"/>
        </w:rPr>
        <w:t>The start date for implementation shall be</w:t>
      </w:r>
      <w:r>
        <w:rPr>
          <w:sz w:val="22"/>
          <w:szCs w:val="22"/>
        </w:rPr>
        <w:t xml:space="preserve"> </w:t>
      </w:r>
      <w:r w:rsidRPr="00176F05">
        <w:rPr>
          <w:sz w:val="22"/>
          <w:szCs w:val="22"/>
        </w:rPr>
        <w:t>date of signature of the contract by both parties</w:t>
      </w:r>
    </w:p>
    <w:p w14:paraId="2C8864EE" w14:textId="77777777" w:rsidR="009A02C8" w:rsidRPr="00B547BD" w:rsidRDefault="009A02C8" w:rsidP="009A02C8">
      <w:pPr>
        <w:spacing w:after="120"/>
        <w:ind w:left="567" w:hanging="567"/>
        <w:rPr>
          <w:sz w:val="22"/>
          <w:szCs w:val="22"/>
        </w:rPr>
      </w:pPr>
      <w:r w:rsidRPr="00B547BD">
        <w:rPr>
          <w:sz w:val="22"/>
          <w:szCs w:val="22"/>
        </w:rPr>
        <w:t>19.2</w:t>
      </w:r>
      <w:r w:rsidRPr="00B547BD">
        <w:rPr>
          <w:sz w:val="22"/>
          <w:szCs w:val="22"/>
        </w:rPr>
        <w:tab/>
        <w:t xml:space="preserve">The period for implementing the tasks is </w:t>
      </w:r>
      <w:r>
        <w:rPr>
          <w:sz w:val="22"/>
          <w:szCs w:val="22"/>
        </w:rPr>
        <w:t>2</w:t>
      </w:r>
      <w:r w:rsidRPr="00B547BD">
        <w:rPr>
          <w:sz w:val="22"/>
          <w:szCs w:val="22"/>
        </w:rPr>
        <w:t xml:space="preserve"> months fr</w:t>
      </w:r>
      <w:r>
        <w:rPr>
          <w:sz w:val="22"/>
          <w:szCs w:val="22"/>
        </w:rPr>
        <w:t xml:space="preserve">om the start date </w:t>
      </w:r>
    </w:p>
    <w:p w14:paraId="0794C187" w14:textId="77777777" w:rsidR="009A02C8" w:rsidRPr="00B8227D" w:rsidRDefault="009A02C8" w:rsidP="009A02C8">
      <w:pPr>
        <w:keepNext/>
        <w:keepLines/>
        <w:tabs>
          <w:tab w:val="left" w:pos="1134"/>
        </w:tabs>
        <w:spacing w:before="240" w:after="120"/>
        <w:ind w:left="1134" w:hanging="1134"/>
        <w:rPr>
          <w:b/>
        </w:rPr>
      </w:pPr>
      <w:r w:rsidRPr="00B8227D">
        <w:rPr>
          <w:b/>
        </w:rPr>
        <w:t>Article26</w:t>
      </w:r>
      <w:r w:rsidRPr="00B8227D">
        <w:rPr>
          <w:b/>
        </w:rPr>
        <w:tab/>
        <w:t xml:space="preserve">Interim and </w:t>
      </w:r>
      <w:r>
        <w:rPr>
          <w:b/>
        </w:rPr>
        <w:t>f</w:t>
      </w:r>
      <w:r w:rsidRPr="00B8227D">
        <w:rPr>
          <w:b/>
        </w:rPr>
        <w:t xml:space="preserve">inal </w:t>
      </w:r>
      <w:r>
        <w:rPr>
          <w:b/>
        </w:rPr>
        <w:t>r</w:t>
      </w:r>
      <w:r w:rsidRPr="00B8227D">
        <w:rPr>
          <w:b/>
        </w:rPr>
        <w:t>eports</w:t>
      </w:r>
    </w:p>
    <w:p w14:paraId="70D0FAF5" w14:textId="77777777" w:rsidR="009A02C8" w:rsidRPr="0036136C" w:rsidRDefault="009A02C8" w:rsidP="009A02C8">
      <w:pPr>
        <w:spacing w:after="120"/>
        <w:ind w:left="567"/>
        <w:rPr>
          <w:sz w:val="22"/>
          <w:szCs w:val="22"/>
        </w:rPr>
      </w:pPr>
      <w:r w:rsidRPr="0036136C">
        <w:rPr>
          <w:sz w:val="22"/>
          <w:szCs w:val="22"/>
        </w:rPr>
        <w:t xml:space="preserve">The </w:t>
      </w:r>
      <w:r>
        <w:rPr>
          <w:sz w:val="22"/>
          <w:szCs w:val="22"/>
        </w:rPr>
        <w:t>c</w:t>
      </w:r>
      <w:r w:rsidRPr="0036136C">
        <w:rPr>
          <w:sz w:val="22"/>
          <w:szCs w:val="22"/>
        </w:rPr>
        <w:t xml:space="preserve">ontractor shall submit progress reports as specified in the </w:t>
      </w:r>
      <w:r>
        <w:rPr>
          <w:sz w:val="22"/>
          <w:szCs w:val="22"/>
        </w:rPr>
        <w:t>t</w:t>
      </w:r>
      <w:r w:rsidRPr="0036136C">
        <w:rPr>
          <w:sz w:val="22"/>
          <w:szCs w:val="22"/>
        </w:rPr>
        <w:t xml:space="preserve">erms of </w:t>
      </w:r>
      <w:r>
        <w:rPr>
          <w:sz w:val="22"/>
          <w:szCs w:val="22"/>
        </w:rPr>
        <w:t>r</w:t>
      </w:r>
      <w:r w:rsidRPr="0036136C">
        <w:rPr>
          <w:sz w:val="22"/>
          <w:szCs w:val="22"/>
        </w:rPr>
        <w:t>eference.</w:t>
      </w:r>
    </w:p>
    <w:p w14:paraId="1C387B92" w14:textId="77777777" w:rsidR="009A02C8" w:rsidRPr="00B8227D" w:rsidRDefault="009A02C8" w:rsidP="009A02C8">
      <w:pPr>
        <w:keepNext/>
        <w:keepLines/>
        <w:tabs>
          <w:tab w:val="left" w:pos="1134"/>
        </w:tabs>
        <w:spacing w:before="240" w:after="120"/>
        <w:ind w:left="1134" w:hanging="1134"/>
        <w:rPr>
          <w:b/>
        </w:rPr>
      </w:pPr>
      <w:r w:rsidRPr="00B8227D">
        <w:rPr>
          <w:b/>
        </w:rPr>
        <w:t>Article 27</w:t>
      </w:r>
      <w:r w:rsidRPr="00B8227D">
        <w:rPr>
          <w:b/>
        </w:rPr>
        <w:tab/>
        <w:t xml:space="preserve">Approval of </w:t>
      </w:r>
      <w:r>
        <w:rPr>
          <w:b/>
        </w:rPr>
        <w:t>r</w:t>
      </w:r>
      <w:r w:rsidRPr="00B8227D">
        <w:rPr>
          <w:b/>
        </w:rPr>
        <w:t xml:space="preserve">eports and </w:t>
      </w:r>
      <w:r>
        <w:rPr>
          <w:b/>
        </w:rPr>
        <w:t>d</w:t>
      </w:r>
      <w:r w:rsidRPr="00B8227D">
        <w:rPr>
          <w:b/>
        </w:rPr>
        <w:t>ocuments</w:t>
      </w:r>
    </w:p>
    <w:p w14:paraId="3DE95F8A" w14:textId="77777777" w:rsidR="009A02C8" w:rsidRPr="0036136C" w:rsidRDefault="009A02C8" w:rsidP="009A02C8">
      <w:pPr>
        <w:pStyle w:val="ListNumber"/>
        <w:numPr>
          <w:ilvl w:val="0"/>
          <w:numId w:val="0"/>
        </w:numPr>
        <w:spacing w:after="120"/>
        <w:ind w:left="567" w:hanging="567"/>
        <w:rPr>
          <w:sz w:val="22"/>
          <w:szCs w:val="22"/>
        </w:rPr>
      </w:pPr>
      <w:r w:rsidRPr="0036136C">
        <w:rPr>
          <w:sz w:val="22"/>
          <w:szCs w:val="22"/>
        </w:rPr>
        <w:t>27.5</w:t>
      </w:r>
      <w:r>
        <w:rPr>
          <w:sz w:val="22"/>
          <w:szCs w:val="22"/>
        </w:rPr>
        <w:tab/>
      </w:r>
    </w:p>
    <w:p w14:paraId="3D030042" w14:textId="77777777" w:rsidR="009A02C8" w:rsidRDefault="009A02C8" w:rsidP="009A02C8">
      <w:pPr>
        <w:pStyle w:val="ListNumber"/>
        <w:numPr>
          <w:ilvl w:val="0"/>
          <w:numId w:val="0"/>
        </w:numPr>
        <w:spacing w:after="120"/>
        <w:ind w:left="567"/>
        <w:rPr>
          <w:sz w:val="22"/>
          <w:szCs w:val="22"/>
        </w:rPr>
      </w:pPr>
      <w:r w:rsidRPr="00176F05">
        <w:rPr>
          <w:sz w:val="22"/>
          <w:szCs w:val="22"/>
        </w:rPr>
        <w:t>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in any case be deemed to have been approved by the contracting authority if it does not expressly inform the contractor of any comments within 45 days of the receipt of the documents or reports.]</w:t>
      </w:r>
    </w:p>
    <w:p w14:paraId="372DB6A0" w14:textId="77777777" w:rsidR="009A02C8" w:rsidRPr="00586E35" w:rsidRDefault="009A02C8" w:rsidP="009A02C8">
      <w:pPr>
        <w:pStyle w:val="ListNumber"/>
        <w:numPr>
          <w:ilvl w:val="0"/>
          <w:numId w:val="0"/>
        </w:numPr>
        <w:spacing w:after="120"/>
        <w:ind w:left="709" w:hanging="709"/>
        <w:rPr>
          <w:b/>
          <w:lang w:eastAsia="en-GB"/>
        </w:rPr>
      </w:pPr>
      <w:r w:rsidRPr="00586E35">
        <w:rPr>
          <w:b/>
          <w:lang w:eastAsia="en-GB"/>
        </w:rPr>
        <w:t>Article 28</w:t>
      </w:r>
      <w:r w:rsidRPr="00586E35">
        <w:rPr>
          <w:b/>
          <w:lang w:eastAsia="en-GB"/>
        </w:rPr>
        <w:tab/>
        <w:t>Expenditure verification</w:t>
      </w:r>
    </w:p>
    <w:p w14:paraId="6FC3D903" w14:textId="77777777" w:rsidR="009A02C8" w:rsidRPr="0036136C" w:rsidRDefault="009A02C8" w:rsidP="009A02C8">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Pr>
          <w:sz w:val="22"/>
          <w:szCs w:val="22"/>
        </w:rPr>
        <w:t>N/A</w:t>
      </w:r>
    </w:p>
    <w:p w14:paraId="47692D78" w14:textId="77777777" w:rsidR="009A02C8" w:rsidRPr="00B8227D" w:rsidRDefault="009A02C8" w:rsidP="009A02C8">
      <w:pPr>
        <w:keepNext/>
        <w:keepLines/>
        <w:tabs>
          <w:tab w:val="left" w:pos="1134"/>
        </w:tabs>
        <w:spacing w:before="240" w:after="120"/>
        <w:ind w:left="1134" w:hanging="1134"/>
        <w:rPr>
          <w:b/>
        </w:rPr>
      </w:pPr>
      <w:r w:rsidRPr="00B8227D">
        <w:rPr>
          <w:b/>
        </w:rPr>
        <w:t>Article 29</w:t>
      </w:r>
      <w:r w:rsidRPr="00B8227D">
        <w:rPr>
          <w:b/>
        </w:rPr>
        <w:tab/>
        <w:t>Payment and interest on late payment</w:t>
      </w:r>
    </w:p>
    <w:p w14:paraId="2902254B" w14:textId="77777777" w:rsidR="009A02C8" w:rsidRDefault="009A02C8" w:rsidP="009A02C8">
      <w:pPr>
        <w:keepNext/>
        <w:keepLines/>
        <w:spacing w:after="120"/>
        <w:ind w:left="567" w:hanging="567"/>
        <w:rPr>
          <w:sz w:val="22"/>
          <w:szCs w:val="22"/>
          <w:highlight w:val="yellow"/>
        </w:rPr>
      </w:pPr>
      <w:r w:rsidRPr="0036136C">
        <w:rPr>
          <w:sz w:val="22"/>
          <w:szCs w:val="22"/>
        </w:rPr>
        <w:t>29.1</w:t>
      </w:r>
      <w:r w:rsidRPr="0036136C">
        <w:rPr>
          <w:sz w:val="22"/>
          <w:szCs w:val="22"/>
        </w:rPr>
        <w:tab/>
        <w:t xml:space="preserve">Payments </w:t>
      </w:r>
      <w:r>
        <w:rPr>
          <w:sz w:val="22"/>
          <w:szCs w:val="22"/>
        </w:rPr>
        <w:t>shall</w:t>
      </w:r>
      <w:r w:rsidRPr="0036136C">
        <w:rPr>
          <w:sz w:val="22"/>
          <w:szCs w:val="22"/>
        </w:rPr>
        <w:t xml:space="preserve"> be made in accordance with the following the option:</w:t>
      </w:r>
    </w:p>
    <w:p w14:paraId="525D79C6" w14:textId="77777777" w:rsidR="009A02C8" w:rsidRPr="0036136C" w:rsidRDefault="009A02C8" w:rsidP="009A02C8">
      <w:pPr>
        <w:keepNext/>
        <w:ind w:left="567"/>
        <w:rPr>
          <w:sz w:val="22"/>
          <w:szCs w:val="22"/>
        </w:rPr>
      </w:pP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9A02C8" w:rsidRPr="0036136C" w14:paraId="2C30932F" w14:textId="77777777" w:rsidTr="00F81DA4">
        <w:trPr>
          <w:cantSplit/>
          <w:trHeight w:val="345"/>
        </w:trPr>
        <w:tc>
          <w:tcPr>
            <w:tcW w:w="1134" w:type="dxa"/>
          </w:tcPr>
          <w:p w14:paraId="67157E5D" w14:textId="77777777" w:rsidR="009A02C8" w:rsidRPr="0036136C" w:rsidRDefault="009A02C8" w:rsidP="00F81DA4">
            <w:pPr>
              <w:keepNext/>
              <w:spacing w:before="40" w:after="40"/>
              <w:jc w:val="center"/>
              <w:rPr>
                <w:b/>
                <w:sz w:val="22"/>
                <w:szCs w:val="22"/>
              </w:rPr>
            </w:pPr>
            <w:r w:rsidRPr="0036136C">
              <w:rPr>
                <w:b/>
                <w:sz w:val="22"/>
                <w:szCs w:val="22"/>
              </w:rPr>
              <w:t>Month</w:t>
            </w:r>
          </w:p>
        </w:tc>
        <w:tc>
          <w:tcPr>
            <w:tcW w:w="4536" w:type="dxa"/>
          </w:tcPr>
          <w:p w14:paraId="3E9DA308" w14:textId="77777777" w:rsidR="009A02C8" w:rsidRPr="0036136C" w:rsidRDefault="009A02C8" w:rsidP="00F81DA4">
            <w:pPr>
              <w:keepNext/>
              <w:spacing w:before="40" w:after="40"/>
              <w:rPr>
                <w:b/>
                <w:sz w:val="22"/>
                <w:szCs w:val="22"/>
              </w:rPr>
            </w:pPr>
          </w:p>
        </w:tc>
        <w:tc>
          <w:tcPr>
            <w:tcW w:w="2552" w:type="dxa"/>
          </w:tcPr>
          <w:p w14:paraId="40843D4D" w14:textId="77777777" w:rsidR="009A02C8" w:rsidRPr="0036136C" w:rsidRDefault="009A02C8" w:rsidP="00F81DA4">
            <w:pPr>
              <w:keepNext/>
              <w:spacing w:before="40" w:after="40"/>
              <w:jc w:val="center"/>
              <w:rPr>
                <w:b/>
                <w:sz w:val="22"/>
                <w:szCs w:val="22"/>
              </w:rPr>
            </w:pPr>
            <w:r w:rsidRPr="00942775">
              <w:rPr>
                <w:b/>
                <w:sz w:val="22"/>
                <w:szCs w:val="22"/>
              </w:rPr>
              <w:t>[EUR]</w:t>
            </w:r>
            <w:r>
              <w:rPr>
                <w:b/>
                <w:sz w:val="22"/>
                <w:szCs w:val="22"/>
              </w:rPr>
              <w:t xml:space="preserve"> </w:t>
            </w:r>
          </w:p>
        </w:tc>
      </w:tr>
      <w:tr w:rsidR="009A02C8" w:rsidRPr="0036136C" w14:paraId="720676DF" w14:textId="77777777" w:rsidTr="00F81DA4">
        <w:trPr>
          <w:cantSplit/>
          <w:trHeight w:val="693"/>
        </w:trPr>
        <w:tc>
          <w:tcPr>
            <w:tcW w:w="1134" w:type="dxa"/>
          </w:tcPr>
          <w:p w14:paraId="5E8B2E3D" w14:textId="77777777" w:rsidR="009A02C8" w:rsidRPr="0036136C" w:rsidRDefault="009A02C8" w:rsidP="00F81DA4">
            <w:pPr>
              <w:keepNext/>
              <w:spacing w:before="40" w:after="40"/>
              <w:jc w:val="center"/>
              <w:rPr>
                <w:b/>
                <w:sz w:val="22"/>
                <w:szCs w:val="22"/>
              </w:rPr>
            </w:pPr>
            <w:r w:rsidRPr="0036136C">
              <w:rPr>
                <w:b/>
                <w:sz w:val="22"/>
                <w:szCs w:val="22"/>
              </w:rPr>
              <w:t>1</w:t>
            </w:r>
          </w:p>
        </w:tc>
        <w:tc>
          <w:tcPr>
            <w:tcW w:w="4536" w:type="dxa"/>
          </w:tcPr>
          <w:p w14:paraId="1C79D4E5" w14:textId="77777777" w:rsidR="009A02C8" w:rsidRPr="0036136C" w:rsidRDefault="009A02C8" w:rsidP="00F81DA4">
            <w:pPr>
              <w:keepNext/>
              <w:spacing w:before="40" w:after="40"/>
              <w:rPr>
                <w:b/>
                <w:sz w:val="22"/>
                <w:szCs w:val="22"/>
              </w:rPr>
            </w:pPr>
            <w:r>
              <w:rPr>
                <w:b/>
                <w:sz w:val="22"/>
                <w:szCs w:val="22"/>
              </w:rPr>
              <w:t>Maximum p</w:t>
            </w:r>
            <w:r w:rsidRPr="0036136C">
              <w:rPr>
                <w:b/>
                <w:sz w:val="22"/>
                <w:szCs w:val="22"/>
              </w:rPr>
              <w:t>re-financing payment</w:t>
            </w:r>
            <w:r w:rsidRPr="0036136C">
              <w:rPr>
                <w:rStyle w:val="FootnoteReference"/>
                <w:rFonts w:ascii="Times New Roman" w:hAnsi="Times New Roman"/>
              </w:rPr>
              <w:footnoteReference w:id="4"/>
            </w:r>
          </w:p>
        </w:tc>
        <w:tc>
          <w:tcPr>
            <w:tcW w:w="2552" w:type="dxa"/>
          </w:tcPr>
          <w:p w14:paraId="08E91CE7" w14:textId="77777777" w:rsidR="009A02C8" w:rsidRPr="002047BC" w:rsidRDefault="009A02C8" w:rsidP="00F81DA4">
            <w:pPr>
              <w:keepNext/>
              <w:spacing w:before="40" w:after="40"/>
              <w:jc w:val="center"/>
              <w:rPr>
                <w:sz w:val="22"/>
                <w:szCs w:val="22"/>
              </w:rPr>
            </w:pPr>
            <w:r w:rsidRPr="002047BC">
              <w:rPr>
                <w:sz w:val="22"/>
                <w:szCs w:val="22"/>
              </w:rPr>
              <w:t>&lt;Max. 40</w:t>
            </w:r>
            <w:r w:rsidRPr="002047BC">
              <w:rPr>
                <w:w w:val="50"/>
                <w:sz w:val="22"/>
                <w:szCs w:val="22"/>
              </w:rPr>
              <w:t> </w:t>
            </w:r>
            <w:r w:rsidRPr="002047BC">
              <w:rPr>
                <w:sz w:val="22"/>
                <w:szCs w:val="22"/>
              </w:rPr>
              <w:t>% of the contract value&gt;</w:t>
            </w:r>
          </w:p>
        </w:tc>
      </w:tr>
      <w:tr w:rsidR="009A02C8" w:rsidRPr="0036136C" w14:paraId="67EC34BD" w14:textId="77777777" w:rsidTr="00F81DA4">
        <w:trPr>
          <w:cantSplit/>
          <w:trHeight w:val="814"/>
        </w:trPr>
        <w:tc>
          <w:tcPr>
            <w:tcW w:w="1134" w:type="dxa"/>
            <w:tcBorders>
              <w:bottom w:val="nil"/>
            </w:tcBorders>
          </w:tcPr>
          <w:p w14:paraId="7D0B489C" w14:textId="77777777" w:rsidR="009A02C8" w:rsidRPr="0036136C" w:rsidRDefault="009A02C8" w:rsidP="00F81DA4">
            <w:pPr>
              <w:spacing w:before="40" w:after="40"/>
              <w:jc w:val="center"/>
              <w:rPr>
                <w:b/>
                <w:sz w:val="22"/>
                <w:szCs w:val="22"/>
              </w:rPr>
            </w:pPr>
            <w:r>
              <w:rPr>
                <w:b/>
                <w:sz w:val="22"/>
                <w:szCs w:val="22"/>
              </w:rPr>
              <w:t>February 2022</w:t>
            </w:r>
          </w:p>
        </w:tc>
        <w:tc>
          <w:tcPr>
            <w:tcW w:w="4536" w:type="dxa"/>
            <w:tcBorders>
              <w:bottom w:val="nil"/>
            </w:tcBorders>
          </w:tcPr>
          <w:p w14:paraId="34ED95C3" w14:textId="77777777" w:rsidR="009A02C8" w:rsidRPr="0036136C" w:rsidRDefault="009A02C8" w:rsidP="00F81DA4">
            <w:pPr>
              <w:spacing w:before="40" w:after="40"/>
              <w:rPr>
                <w:b/>
                <w:sz w:val="22"/>
                <w:szCs w:val="22"/>
              </w:rPr>
            </w:pPr>
            <w:r w:rsidRPr="0036136C">
              <w:rPr>
                <w:b/>
                <w:sz w:val="22"/>
                <w:szCs w:val="22"/>
              </w:rPr>
              <w:t>Balance</w:t>
            </w:r>
          </w:p>
        </w:tc>
        <w:tc>
          <w:tcPr>
            <w:tcW w:w="2552" w:type="dxa"/>
            <w:tcBorders>
              <w:bottom w:val="nil"/>
            </w:tcBorders>
          </w:tcPr>
          <w:p w14:paraId="199734E1" w14:textId="77777777" w:rsidR="009A02C8" w:rsidRPr="002047BC" w:rsidRDefault="009A02C8" w:rsidP="00F81DA4">
            <w:pPr>
              <w:spacing w:after="0"/>
              <w:jc w:val="center"/>
              <w:rPr>
                <w:sz w:val="22"/>
                <w:szCs w:val="22"/>
              </w:rPr>
            </w:pPr>
            <w:r w:rsidRPr="002047BC">
              <w:rPr>
                <w:sz w:val="22"/>
                <w:szCs w:val="22"/>
              </w:rPr>
              <w:t>&lt;Maximum 60</w:t>
            </w:r>
            <w:r w:rsidRPr="002047BC">
              <w:rPr>
                <w:w w:val="50"/>
                <w:sz w:val="22"/>
                <w:szCs w:val="22"/>
              </w:rPr>
              <w:t> </w:t>
            </w:r>
            <w:r w:rsidRPr="002047BC">
              <w:rPr>
                <w:sz w:val="22"/>
                <w:szCs w:val="22"/>
              </w:rPr>
              <w:t>% of the contract value&gt;</w:t>
            </w:r>
          </w:p>
          <w:p w14:paraId="58D469D0" w14:textId="77777777" w:rsidR="009A02C8" w:rsidRPr="002047BC" w:rsidRDefault="009A02C8" w:rsidP="00F81DA4">
            <w:pPr>
              <w:spacing w:after="0"/>
              <w:jc w:val="center"/>
              <w:rPr>
                <w:sz w:val="22"/>
                <w:szCs w:val="22"/>
              </w:rPr>
            </w:pPr>
          </w:p>
        </w:tc>
      </w:tr>
      <w:tr w:rsidR="009A02C8" w:rsidRPr="0036136C" w14:paraId="38495695" w14:textId="77777777" w:rsidTr="00F81DA4">
        <w:trPr>
          <w:cantSplit/>
          <w:trHeight w:val="373"/>
        </w:trPr>
        <w:tc>
          <w:tcPr>
            <w:tcW w:w="1134" w:type="dxa"/>
            <w:tcBorders>
              <w:top w:val="dotted" w:sz="4" w:space="0" w:color="auto"/>
              <w:bottom w:val="single" w:sz="4" w:space="0" w:color="auto"/>
            </w:tcBorders>
            <w:shd w:val="pct10" w:color="auto" w:fill="FFFFFF"/>
          </w:tcPr>
          <w:p w14:paraId="6BB0313E" w14:textId="77777777" w:rsidR="009A02C8" w:rsidRPr="0036136C" w:rsidRDefault="009A02C8" w:rsidP="00F81DA4">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615DF7A8" w14:textId="77777777" w:rsidR="009A02C8" w:rsidRPr="0036136C" w:rsidRDefault="009A02C8" w:rsidP="00F81DA4">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6CF2C3AB" w14:textId="77777777" w:rsidR="009A02C8" w:rsidRPr="002047BC" w:rsidRDefault="009A02C8" w:rsidP="00F81DA4">
            <w:pPr>
              <w:spacing w:after="0"/>
              <w:jc w:val="center"/>
              <w:rPr>
                <w:sz w:val="22"/>
                <w:szCs w:val="22"/>
              </w:rPr>
            </w:pPr>
            <w:r w:rsidRPr="002047BC">
              <w:rPr>
                <w:sz w:val="22"/>
                <w:szCs w:val="22"/>
              </w:rPr>
              <w:t>&lt;Total contract value&gt;</w:t>
            </w:r>
          </w:p>
        </w:tc>
      </w:tr>
    </w:tbl>
    <w:p w14:paraId="708B557D" w14:textId="77777777" w:rsidR="009A02C8" w:rsidRPr="0036136C" w:rsidRDefault="009A02C8" w:rsidP="009A02C8">
      <w:pPr>
        <w:autoSpaceDE w:val="0"/>
        <w:autoSpaceDN w:val="0"/>
        <w:adjustRightInd w:val="0"/>
        <w:spacing w:before="240"/>
        <w:ind w:left="567"/>
        <w:rPr>
          <w:sz w:val="22"/>
          <w:szCs w:val="22"/>
        </w:rPr>
      </w:pPr>
      <w:r w:rsidRPr="0036136C">
        <w:rPr>
          <w:sz w:val="22"/>
          <w:szCs w:val="22"/>
        </w:rPr>
        <w:t xml:space="preserve"> </w:t>
      </w:r>
      <w:r w:rsidRPr="00942775">
        <w:rPr>
          <w:sz w:val="22"/>
          <w:szCs w:val="22"/>
        </w:rPr>
        <w:t>By derogation, the payments to the contractor of the amounts due under interim and final payments shall be made within 90 days after receipt by the contracting authority of an invoice and of the reports, subject to approval of those reports</w:t>
      </w:r>
      <w:r>
        <w:rPr>
          <w:sz w:val="22"/>
          <w:szCs w:val="22"/>
        </w:rPr>
        <w:t xml:space="preserve"> </w:t>
      </w:r>
      <w:r w:rsidRPr="00942775">
        <w:rPr>
          <w:sz w:val="22"/>
          <w:szCs w:val="22"/>
        </w:rPr>
        <w:t>in accordance with Article 27 of the general conditions.]</w:t>
      </w:r>
    </w:p>
    <w:p w14:paraId="2C5B8191" w14:textId="77777777" w:rsidR="009A02C8" w:rsidRPr="0036136C" w:rsidRDefault="009A02C8" w:rsidP="009A02C8">
      <w:pPr>
        <w:spacing w:after="120"/>
        <w:ind w:left="567" w:hanging="567"/>
        <w:rPr>
          <w:sz w:val="22"/>
          <w:szCs w:val="22"/>
        </w:rPr>
      </w:pPr>
      <w:r w:rsidRPr="0036136C">
        <w:rPr>
          <w:sz w:val="22"/>
          <w:szCs w:val="22"/>
        </w:rPr>
        <w:t>29.5</w:t>
      </w:r>
      <w:r w:rsidRPr="0036136C">
        <w:rPr>
          <w:sz w:val="22"/>
          <w:szCs w:val="22"/>
        </w:rPr>
        <w:tab/>
        <w:t xml:space="preserve">Payments </w:t>
      </w:r>
      <w:r>
        <w:rPr>
          <w:sz w:val="22"/>
          <w:szCs w:val="22"/>
        </w:rPr>
        <w:t>shall</w:t>
      </w:r>
      <w:r w:rsidRPr="0036136C">
        <w:rPr>
          <w:sz w:val="22"/>
          <w:szCs w:val="22"/>
        </w:rPr>
        <w:t xml:space="preserve"> be made in </w:t>
      </w:r>
      <w:r w:rsidRPr="009817D2">
        <w:rPr>
          <w:sz w:val="22"/>
          <w:szCs w:val="22"/>
        </w:rPr>
        <w:t>national currency in</w:t>
      </w:r>
      <w:r w:rsidRPr="0036136C">
        <w:rPr>
          <w:sz w:val="22"/>
          <w:szCs w:val="22"/>
        </w:rPr>
        <w:t xml:space="preserve"> accordance with Articles 20.6 and 29.4 of the </w:t>
      </w:r>
      <w:r>
        <w:rPr>
          <w:sz w:val="22"/>
          <w:szCs w:val="22"/>
        </w:rPr>
        <w:t>g</w:t>
      </w:r>
      <w:r w:rsidRPr="0036136C">
        <w:rPr>
          <w:sz w:val="22"/>
          <w:szCs w:val="22"/>
        </w:rPr>
        <w:t xml:space="preserve">eneral </w:t>
      </w:r>
      <w:r>
        <w:rPr>
          <w:sz w:val="22"/>
          <w:szCs w:val="22"/>
        </w:rPr>
        <w:t>c</w:t>
      </w:r>
      <w:r w:rsidRPr="0036136C">
        <w:rPr>
          <w:sz w:val="22"/>
          <w:szCs w:val="22"/>
        </w:rPr>
        <w:t xml:space="preserve">onditions into the bank account notified by the </w:t>
      </w:r>
      <w:r>
        <w:rPr>
          <w:sz w:val="22"/>
          <w:szCs w:val="22"/>
        </w:rPr>
        <w:t>c</w:t>
      </w:r>
      <w:r w:rsidRPr="0036136C">
        <w:rPr>
          <w:sz w:val="22"/>
          <w:szCs w:val="22"/>
        </w:rPr>
        <w:t xml:space="preserve">ontractor to the </w:t>
      </w:r>
      <w:r>
        <w:rPr>
          <w:sz w:val="22"/>
          <w:szCs w:val="22"/>
        </w:rPr>
        <w:t>c</w:t>
      </w:r>
      <w:r w:rsidRPr="0036136C">
        <w:rPr>
          <w:sz w:val="22"/>
          <w:szCs w:val="22"/>
        </w:rPr>
        <w:t xml:space="preserve">ontracting </w:t>
      </w:r>
      <w:r>
        <w:rPr>
          <w:sz w:val="22"/>
          <w:szCs w:val="22"/>
        </w:rPr>
        <w:t>a</w:t>
      </w:r>
      <w:r w:rsidRPr="0036136C">
        <w:rPr>
          <w:sz w:val="22"/>
          <w:szCs w:val="22"/>
        </w:rPr>
        <w:t>uthority.</w:t>
      </w:r>
    </w:p>
    <w:p w14:paraId="4D86538B" w14:textId="77777777" w:rsidR="009A02C8" w:rsidRPr="00212B1D" w:rsidRDefault="009A02C8" w:rsidP="009A02C8">
      <w:pPr>
        <w:keepNext/>
        <w:keepLines/>
        <w:tabs>
          <w:tab w:val="left" w:pos="1134"/>
        </w:tabs>
        <w:spacing w:before="240" w:after="120"/>
        <w:ind w:left="1134" w:hanging="1134"/>
        <w:rPr>
          <w:b/>
        </w:rPr>
      </w:pPr>
      <w:r w:rsidRPr="00212B1D">
        <w:rPr>
          <w:b/>
        </w:rPr>
        <w:lastRenderedPageBreak/>
        <w:t>Article 30</w:t>
      </w:r>
      <w:r w:rsidRPr="00212B1D">
        <w:rPr>
          <w:b/>
        </w:rPr>
        <w:tab/>
        <w:t xml:space="preserve">Financial </w:t>
      </w:r>
      <w:r>
        <w:rPr>
          <w:b/>
        </w:rPr>
        <w:t>g</w:t>
      </w:r>
      <w:r w:rsidRPr="00212B1D">
        <w:rPr>
          <w:b/>
        </w:rPr>
        <w:t>uarantee</w:t>
      </w:r>
    </w:p>
    <w:p w14:paraId="353FDA5B" w14:textId="77777777" w:rsidR="009A02C8" w:rsidRPr="003A718E" w:rsidRDefault="009A02C8" w:rsidP="009A02C8">
      <w:pPr>
        <w:spacing w:after="120"/>
        <w:ind w:left="567" w:hanging="567"/>
        <w:rPr>
          <w:bCs/>
          <w:sz w:val="22"/>
          <w:szCs w:val="22"/>
        </w:rPr>
      </w:pPr>
      <w:r w:rsidRPr="0036136C">
        <w:rPr>
          <w:bCs/>
          <w:sz w:val="22"/>
          <w:szCs w:val="22"/>
        </w:rPr>
        <w:t>30.1</w:t>
      </w:r>
      <w:r w:rsidRPr="0036136C">
        <w:rPr>
          <w:bCs/>
          <w:sz w:val="22"/>
          <w:szCs w:val="22"/>
        </w:rPr>
        <w:tab/>
      </w:r>
      <w:r w:rsidRPr="009817D2">
        <w:rPr>
          <w:bCs/>
          <w:sz w:val="22"/>
          <w:szCs w:val="22"/>
        </w:rPr>
        <w:t>By derogation from Article 30 of the general conditions</w:t>
      </w:r>
      <w:r>
        <w:rPr>
          <w:bCs/>
          <w:sz w:val="22"/>
          <w:szCs w:val="22"/>
        </w:rPr>
        <w:t xml:space="preserve"> </w:t>
      </w:r>
      <w:r w:rsidRPr="009817D2">
        <w:rPr>
          <w:bCs/>
          <w:sz w:val="22"/>
          <w:szCs w:val="22"/>
        </w:rPr>
        <w:t>no pre-financing guarantee is required</w:t>
      </w:r>
    </w:p>
    <w:p w14:paraId="6DA8AD3F" w14:textId="77777777" w:rsidR="009A02C8" w:rsidRPr="00212B1D" w:rsidRDefault="009A02C8" w:rsidP="009A02C8">
      <w:pPr>
        <w:keepNext/>
        <w:keepLines/>
        <w:tabs>
          <w:tab w:val="left" w:pos="1134"/>
          <w:tab w:val="left" w:pos="6495"/>
        </w:tabs>
        <w:spacing w:before="240" w:after="120"/>
        <w:ind w:left="1134" w:hanging="1134"/>
        <w:rPr>
          <w:b/>
        </w:rPr>
      </w:pPr>
      <w:r w:rsidRPr="00226B14">
        <w:rPr>
          <w:b/>
        </w:rPr>
        <w:t>Article 40</w:t>
      </w:r>
      <w:r w:rsidRPr="00226B14">
        <w:rPr>
          <w:b/>
        </w:rPr>
        <w:tab/>
        <w:t>Settlement of disputes</w:t>
      </w:r>
    </w:p>
    <w:p w14:paraId="7B0B4212" w14:textId="77777777" w:rsidR="009A02C8" w:rsidRPr="0036136C" w:rsidRDefault="009A02C8" w:rsidP="009A02C8">
      <w:pPr>
        <w:spacing w:after="120"/>
        <w:ind w:left="567" w:hanging="567"/>
        <w:rPr>
          <w:sz w:val="22"/>
          <w:szCs w:val="22"/>
        </w:rPr>
      </w:pPr>
      <w:r w:rsidRPr="00E147A9">
        <w:rPr>
          <w:sz w:val="22"/>
          <w:szCs w:val="22"/>
        </w:rPr>
        <w:t>40.4</w:t>
      </w:r>
      <w:r w:rsidRPr="00E147A9">
        <w:rPr>
          <w:sz w:val="22"/>
          <w:szCs w:val="22"/>
        </w:rPr>
        <w:tab/>
        <w:t xml:space="preserve">Any disputes arising out of or relating to this contract which cannot be settled amicably shall be referred to the exclusive jurisdiction of </w:t>
      </w:r>
      <w:r>
        <w:rPr>
          <w:sz w:val="22"/>
          <w:szCs w:val="22"/>
        </w:rPr>
        <w:t>Primary Court in Skopje apply</w:t>
      </w:r>
      <w:r w:rsidRPr="00E147A9">
        <w:rPr>
          <w:sz w:val="22"/>
          <w:szCs w:val="22"/>
        </w:rPr>
        <w:t>ing</w:t>
      </w:r>
      <w:r>
        <w:rPr>
          <w:sz w:val="22"/>
          <w:szCs w:val="22"/>
        </w:rPr>
        <w:t xml:space="preserve"> the national legislation of the contracting authority.</w:t>
      </w:r>
    </w:p>
    <w:p w14:paraId="79F293DD" w14:textId="77777777" w:rsidR="009A02C8" w:rsidRPr="005D3A36" w:rsidRDefault="009A02C8" w:rsidP="009A02C8">
      <w:pPr>
        <w:spacing w:after="120"/>
        <w:ind w:left="567" w:hanging="567"/>
        <w:rPr>
          <w:sz w:val="22"/>
          <w:szCs w:val="22"/>
        </w:rPr>
      </w:pPr>
      <w:r w:rsidRPr="0036136C">
        <w:rPr>
          <w:sz w:val="22"/>
          <w:szCs w:val="22"/>
        </w:rPr>
        <w:t xml:space="preserve"> </w:t>
      </w:r>
    </w:p>
    <w:p w14:paraId="6A1F71B4" w14:textId="77777777" w:rsidR="009A02C8" w:rsidRPr="009817D2" w:rsidRDefault="009A02C8" w:rsidP="009A02C8">
      <w:pPr>
        <w:keepNext/>
        <w:keepLines/>
        <w:tabs>
          <w:tab w:val="left" w:pos="1134"/>
        </w:tabs>
        <w:spacing w:before="240" w:after="120"/>
        <w:ind w:left="1134" w:hanging="1134"/>
        <w:rPr>
          <w:b/>
          <w:szCs w:val="24"/>
        </w:rPr>
      </w:pPr>
      <w:r w:rsidRPr="009817D2">
        <w:rPr>
          <w:b/>
          <w:szCs w:val="24"/>
        </w:rPr>
        <w:t>Article 42</w:t>
      </w:r>
      <w:r w:rsidRPr="009817D2">
        <w:rPr>
          <w:b/>
          <w:szCs w:val="24"/>
        </w:rPr>
        <w:tab/>
        <w:t>Data Protection</w:t>
      </w:r>
    </w:p>
    <w:p w14:paraId="535A004C" w14:textId="77777777" w:rsidR="009A02C8" w:rsidRPr="009817D2" w:rsidRDefault="009A02C8" w:rsidP="009A02C8">
      <w:pPr>
        <w:rPr>
          <w:sz w:val="22"/>
          <w:szCs w:val="22"/>
        </w:rPr>
      </w:pPr>
      <w:r w:rsidRPr="009817D2">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3ECA51C1" w14:textId="77777777" w:rsidR="009A02C8" w:rsidRPr="005C0DEE" w:rsidRDefault="009A02C8" w:rsidP="009A02C8">
      <w:pPr>
        <w:rPr>
          <w:sz w:val="22"/>
          <w:szCs w:val="22"/>
          <w:u w:val="single"/>
        </w:rPr>
      </w:pPr>
      <w:r w:rsidRPr="009817D2">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9817D2">
        <w:rPr>
          <w:rStyle w:val="FootnoteReference"/>
          <w:sz w:val="22"/>
          <w:szCs w:val="22"/>
        </w:rPr>
        <w:footnoteReference w:id="5"/>
      </w:r>
      <w:r w:rsidRPr="009817D2">
        <w:rPr>
          <w:sz w:val="22"/>
          <w:szCs w:val="22"/>
        </w:rPr>
        <w:t xml:space="preserve"> and as detailed in the specific privacy statement published at </w:t>
      </w:r>
      <w:proofErr w:type="spellStart"/>
      <w:r w:rsidRPr="009817D2">
        <w:rPr>
          <w:sz w:val="22"/>
          <w:szCs w:val="22"/>
        </w:rPr>
        <w:t>ePRAG</w:t>
      </w:r>
      <w:proofErr w:type="spellEnd"/>
      <w:r w:rsidRPr="009817D2">
        <w:rPr>
          <w:sz w:val="22"/>
          <w:szCs w:val="22"/>
        </w:rPr>
        <w:t>.</w:t>
      </w:r>
      <w:r w:rsidRPr="009817D2">
        <w:rPr>
          <w:sz w:val="22"/>
          <w:szCs w:val="22"/>
          <w:u w:val="single"/>
        </w:rPr>
        <w:t>]</w:t>
      </w:r>
    </w:p>
    <w:p w14:paraId="248850A7" w14:textId="5BB4EA6C" w:rsidR="00212B1D" w:rsidRPr="0036136C" w:rsidRDefault="00212B1D" w:rsidP="009A02C8">
      <w:pPr>
        <w:tabs>
          <w:tab w:val="left" w:pos="1134"/>
        </w:tabs>
        <w:spacing w:before="240" w:after="120"/>
        <w:ind w:left="1134" w:hanging="1134"/>
        <w:rPr>
          <w:sz w:val="22"/>
          <w:szCs w:val="22"/>
        </w:rPr>
      </w:pPr>
    </w:p>
    <w:sectPr w:rsidR="00212B1D" w:rsidRPr="0036136C" w:rsidSect="0036136C">
      <w:footerReference w:type="default" r:id="rId8"/>
      <w:footerReference w:type="first" r:id="rId9"/>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7AC7" w14:textId="77777777" w:rsidR="007A12EA" w:rsidRDefault="007A12EA">
      <w:r>
        <w:separator/>
      </w:r>
    </w:p>
  </w:endnote>
  <w:endnote w:type="continuationSeparator" w:id="0">
    <w:p w14:paraId="55685765" w14:textId="77777777" w:rsidR="007A12EA" w:rsidRDefault="007A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DDE6" w14:textId="77777777"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37387408"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A629" w14:textId="77777777" w:rsidR="002C37E4" w:rsidRPr="00953EE9" w:rsidRDefault="00AB0016" w:rsidP="00DB3187">
    <w:pPr>
      <w:pStyle w:val="Footer"/>
      <w:tabs>
        <w:tab w:val="right" w:pos="8505"/>
      </w:tabs>
      <w:rPr>
        <w:rStyle w:val="PageNumber"/>
        <w:rFonts w:ascii="Times New Roman" w:hAnsi="Times New Roman"/>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0AF8380F"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9820" w14:textId="77777777" w:rsidR="007A12EA" w:rsidRDefault="007A12EA" w:rsidP="002D5121">
      <w:pPr>
        <w:spacing w:before="120" w:after="0"/>
      </w:pPr>
      <w:r>
        <w:separator/>
      </w:r>
    </w:p>
  </w:footnote>
  <w:footnote w:type="continuationSeparator" w:id="0">
    <w:p w14:paraId="5D268D72" w14:textId="77777777" w:rsidR="007A12EA" w:rsidRDefault="007A12EA">
      <w:r>
        <w:continuationSeparator/>
      </w:r>
    </w:p>
  </w:footnote>
  <w:footnote w:id="1">
    <w:p w14:paraId="09A72363"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6C054635"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216356C4"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72AF3366" w14:textId="77777777" w:rsidR="009A02C8" w:rsidRPr="004E2AD3" w:rsidRDefault="009A02C8" w:rsidP="009A02C8">
      <w:pPr>
        <w:pStyle w:val="FootnoteText"/>
      </w:pPr>
      <w:r w:rsidRPr="00C559EF">
        <w:rPr>
          <w:rStyle w:val="FootnoteReference"/>
          <w:szCs w:val="16"/>
        </w:rPr>
        <w:footnoteRef/>
      </w:r>
      <w:r w:rsidRPr="004E2AD3">
        <w:t xml:space="preserve">The </w:t>
      </w:r>
      <w:r>
        <w:t>c</w:t>
      </w:r>
      <w:r w:rsidRPr="004E2AD3">
        <w:t>ontractor is not obliged to ask for pre-financing.</w:t>
      </w:r>
    </w:p>
  </w:footnote>
  <w:footnote w:id="5">
    <w:p w14:paraId="4653CB89" w14:textId="77777777" w:rsidR="009A02C8" w:rsidRDefault="009A02C8" w:rsidP="009A02C8">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40832"/>
    <w:rsid w:val="00044E0D"/>
    <w:rsid w:val="00051D85"/>
    <w:rsid w:val="000530F1"/>
    <w:rsid w:val="00053401"/>
    <w:rsid w:val="00057077"/>
    <w:rsid w:val="00061E96"/>
    <w:rsid w:val="00062765"/>
    <w:rsid w:val="00070187"/>
    <w:rsid w:val="00071FDC"/>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6A95"/>
    <w:rsid w:val="00160680"/>
    <w:rsid w:val="00173A14"/>
    <w:rsid w:val="00181DF9"/>
    <w:rsid w:val="0018297E"/>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47BC"/>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6395"/>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B0905"/>
    <w:rsid w:val="004C6B71"/>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6456"/>
    <w:rsid w:val="00547AF0"/>
    <w:rsid w:val="005503D3"/>
    <w:rsid w:val="00556095"/>
    <w:rsid w:val="005605EB"/>
    <w:rsid w:val="00560679"/>
    <w:rsid w:val="005634E2"/>
    <w:rsid w:val="00563D8D"/>
    <w:rsid w:val="005729F2"/>
    <w:rsid w:val="00573139"/>
    <w:rsid w:val="0058059B"/>
    <w:rsid w:val="005832D0"/>
    <w:rsid w:val="00584668"/>
    <w:rsid w:val="00593F85"/>
    <w:rsid w:val="005B17CD"/>
    <w:rsid w:val="005B5044"/>
    <w:rsid w:val="005D4A77"/>
    <w:rsid w:val="005D724D"/>
    <w:rsid w:val="005D7F08"/>
    <w:rsid w:val="005E1D91"/>
    <w:rsid w:val="00607027"/>
    <w:rsid w:val="006113A8"/>
    <w:rsid w:val="00614005"/>
    <w:rsid w:val="00616791"/>
    <w:rsid w:val="00624C89"/>
    <w:rsid w:val="0062745F"/>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E75A7"/>
    <w:rsid w:val="006F4931"/>
    <w:rsid w:val="007003B2"/>
    <w:rsid w:val="00700A01"/>
    <w:rsid w:val="007010AA"/>
    <w:rsid w:val="00701103"/>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A12EA"/>
    <w:rsid w:val="007B1229"/>
    <w:rsid w:val="007B65F1"/>
    <w:rsid w:val="007C12B8"/>
    <w:rsid w:val="007C46F7"/>
    <w:rsid w:val="007D14B2"/>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5DAF"/>
    <w:rsid w:val="00874117"/>
    <w:rsid w:val="00876401"/>
    <w:rsid w:val="00886CCE"/>
    <w:rsid w:val="00894510"/>
    <w:rsid w:val="00894E32"/>
    <w:rsid w:val="008A0512"/>
    <w:rsid w:val="008A0997"/>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749"/>
    <w:rsid w:val="008F72C6"/>
    <w:rsid w:val="00902E5B"/>
    <w:rsid w:val="009076FD"/>
    <w:rsid w:val="00912B9B"/>
    <w:rsid w:val="00913350"/>
    <w:rsid w:val="009134C2"/>
    <w:rsid w:val="00915ACF"/>
    <w:rsid w:val="00921CFD"/>
    <w:rsid w:val="009236F6"/>
    <w:rsid w:val="00930CB7"/>
    <w:rsid w:val="00937BFD"/>
    <w:rsid w:val="009416B7"/>
    <w:rsid w:val="00951E44"/>
    <w:rsid w:val="00953EE9"/>
    <w:rsid w:val="00963F32"/>
    <w:rsid w:val="009642E7"/>
    <w:rsid w:val="009740B0"/>
    <w:rsid w:val="00976498"/>
    <w:rsid w:val="00980511"/>
    <w:rsid w:val="00981A5B"/>
    <w:rsid w:val="00990C4F"/>
    <w:rsid w:val="00993B69"/>
    <w:rsid w:val="009A02C8"/>
    <w:rsid w:val="009A1B63"/>
    <w:rsid w:val="009A3CD3"/>
    <w:rsid w:val="009A523C"/>
    <w:rsid w:val="009A69A8"/>
    <w:rsid w:val="009A7423"/>
    <w:rsid w:val="009C3C26"/>
    <w:rsid w:val="009C42EE"/>
    <w:rsid w:val="009C55DD"/>
    <w:rsid w:val="009C7B81"/>
    <w:rsid w:val="009D0864"/>
    <w:rsid w:val="009D300F"/>
    <w:rsid w:val="009D3939"/>
    <w:rsid w:val="009D3E64"/>
    <w:rsid w:val="009E0D33"/>
    <w:rsid w:val="009E3B15"/>
    <w:rsid w:val="009E6C3E"/>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6FF"/>
    <w:rsid w:val="00BA6A10"/>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43DB0"/>
    <w:rsid w:val="00C45887"/>
    <w:rsid w:val="00C51988"/>
    <w:rsid w:val="00C521B2"/>
    <w:rsid w:val="00C52F0B"/>
    <w:rsid w:val="00C66262"/>
    <w:rsid w:val="00C71B92"/>
    <w:rsid w:val="00C85171"/>
    <w:rsid w:val="00C908C5"/>
    <w:rsid w:val="00C9543A"/>
    <w:rsid w:val="00CA7A74"/>
    <w:rsid w:val="00CB06F5"/>
    <w:rsid w:val="00CB171A"/>
    <w:rsid w:val="00CB1A8F"/>
    <w:rsid w:val="00CB68CD"/>
    <w:rsid w:val="00CC0EFD"/>
    <w:rsid w:val="00CD03CC"/>
    <w:rsid w:val="00CD0528"/>
    <w:rsid w:val="00CD3617"/>
    <w:rsid w:val="00CD6335"/>
    <w:rsid w:val="00CE32C4"/>
    <w:rsid w:val="00CF0319"/>
    <w:rsid w:val="00CF41D3"/>
    <w:rsid w:val="00CF45E8"/>
    <w:rsid w:val="00CF7A74"/>
    <w:rsid w:val="00D0207A"/>
    <w:rsid w:val="00D02B78"/>
    <w:rsid w:val="00D119D8"/>
    <w:rsid w:val="00D13011"/>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2398"/>
    <w:rsid w:val="00EA24C0"/>
    <w:rsid w:val="00EA6062"/>
    <w:rsid w:val="00EB0F4F"/>
    <w:rsid w:val="00EB11FB"/>
    <w:rsid w:val="00EB1C81"/>
    <w:rsid w:val="00EB6A4A"/>
    <w:rsid w:val="00EC44AB"/>
    <w:rsid w:val="00ED20D6"/>
    <w:rsid w:val="00ED33E2"/>
    <w:rsid w:val="00ED3BE3"/>
    <w:rsid w:val="00EE2D30"/>
    <w:rsid w:val="00EE398A"/>
    <w:rsid w:val="00EF2238"/>
    <w:rsid w:val="00EF3B57"/>
    <w:rsid w:val="00F00D52"/>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16799"/>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E4F5-6C33-49A8-B358-79E77151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1381</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Aneta Stefanovska</cp:lastModifiedBy>
  <cp:revision>3</cp:revision>
  <cp:lastPrinted>2013-05-17T10:14:00Z</cp:lastPrinted>
  <dcterms:created xsi:type="dcterms:W3CDTF">2021-09-21T12:45:00Z</dcterms:created>
  <dcterms:modified xsi:type="dcterms:W3CDTF">2021-09-21T12:46:00Z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