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A9B" w:rsidRPr="00040205" w:rsidRDefault="00666A9B" w:rsidP="00666A9B">
      <w:pPr>
        <w:spacing w:line="240" w:lineRule="auto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0205">
        <w:rPr>
          <w:rFonts w:ascii="StobiSerif Regular" w:hAnsi="StobiSerif Regular"/>
          <w:sz w:val="22"/>
          <w:szCs w:val="22"/>
          <w:lang w:val="en-US"/>
        </w:rPr>
        <w:t>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ë bazë të nenit 28, paragrafi 3 i Ligjit për koncesione dhe partneritetit publiko privat </w:t>
      </w:r>
      <w:r w:rsidRPr="00040205">
        <w:rPr>
          <w:rFonts w:ascii="StobiSerif Regular" w:hAnsi="StobiSerif Regular"/>
          <w:sz w:val="22"/>
          <w:szCs w:val="22"/>
          <w:lang w:val="mk-MK"/>
        </w:rPr>
        <w:t>(“</w:t>
      </w:r>
      <w:r w:rsidRPr="00040205">
        <w:rPr>
          <w:rFonts w:ascii="StobiSerif Regular" w:hAnsi="StobiSerif Regular"/>
          <w:sz w:val="22"/>
          <w:szCs w:val="22"/>
        </w:rPr>
        <w:t>Gazeta Zyrtare e Republikës së Maqedonisë“ nr. 6/12, 144/14, 33/15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040205">
        <w:rPr>
          <w:rFonts w:ascii="StobiSerif Regular" w:hAnsi="StobiSerif Regular"/>
          <w:sz w:val="22"/>
          <w:szCs w:val="22"/>
        </w:rPr>
        <w:t>104/15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40205">
        <w:rPr>
          <w:rFonts w:ascii="StobiSerif Regular" w:hAnsi="StobiSerif Regular"/>
          <w:sz w:val="22"/>
          <w:szCs w:val="22"/>
          <w:lang w:val="sq-AL"/>
        </w:rPr>
        <w:t>dhe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215/15), </w:t>
      </w:r>
      <w:r w:rsidRPr="00040205">
        <w:rPr>
          <w:rFonts w:ascii="StobiSerif Regular" w:hAnsi="StobiSerif Regular"/>
          <w:sz w:val="22"/>
          <w:szCs w:val="22"/>
          <w:lang w:val="sq-AL"/>
        </w:rPr>
        <w:t>neni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55 </w:t>
      </w:r>
      <w:r w:rsidRPr="00040205">
        <w:rPr>
          <w:rFonts w:ascii="StobiSerif Regular" w:hAnsi="StobiSerif Regular"/>
          <w:sz w:val="22"/>
          <w:szCs w:val="22"/>
          <w:lang w:val="sq-AL"/>
        </w:rPr>
        <w:t>i Ligjit të Ujërave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40205">
        <w:rPr>
          <w:rFonts w:ascii="StobiSerif Regular" w:hAnsi="StobiSerif Regular"/>
          <w:sz w:val="22"/>
          <w:szCs w:val="22"/>
        </w:rPr>
        <w:t>(„Gazeta Zyrtare e Republikës së Maqedonisë“ nr. 87/08, 6/09, 161/09, 83/10, 51/11, 44/12, 23/13, 163/13,180/14 dhe 146/15)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dhe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Vendimi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fillimin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procedurës 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ndarjen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koncesionit 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shfrytëzimin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ujit 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prodhimin e energjisë elektrike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37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hidrocentrale të vogla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atn"/>
          <w:rFonts w:ascii="StobiSerif Regular" w:hAnsi="StobiSerif Regular"/>
          <w:sz w:val="22"/>
          <w:szCs w:val="22"/>
          <w:lang w:val="sq-AL"/>
        </w:rPr>
        <w:t>("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Gazeta Zyrtare e Republikës së Maqedonisë"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21/16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Komisioni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zbatimin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e procedurës 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ndarjen e koncesionit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shfrytëzimin e ujit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prodhimin e energjisë elektrike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37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hidrocentrale të vogla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shpall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66A9B" w:rsidRPr="00040205" w:rsidRDefault="00666A9B" w:rsidP="00666A9B">
      <w:pPr>
        <w:spacing w:line="240" w:lineRule="auto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666A9B" w:rsidRPr="00040205" w:rsidRDefault="00666A9B" w:rsidP="00666A9B">
      <w:pPr>
        <w:spacing w:line="240" w:lineRule="auto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666A9B" w:rsidRPr="00040205" w:rsidRDefault="00666A9B" w:rsidP="00666A9B">
      <w:pPr>
        <w:pStyle w:val="Heading2"/>
        <w:keepNext w:val="0"/>
        <w:tabs>
          <w:tab w:val="left" w:pos="0"/>
          <w:tab w:val="left" w:pos="576"/>
          <w:tab w:val="center" w:pos="4790"/>
          <w:tab w:val="left" w:pos="6919"/>
        </w:tabs>
        <w:spacing w:before="0" w:after="0"/>
        <w:jc w:val="center"/>
        <w:rPr>
          <w:rFonts w:ascii="StobiSerif Regular" w:hAnsi="StobiSerif Regular"/>
          <w:bCs/>
          <w:i w:val="0"/>
          <w:iCs/>
          <w:sz w:val="22"/>
          <w:szCs w:val="22"/>
          <w:lang w:val="mk-MK"/>
        </w:rPr>
      </w:pPr>
      <w:r w:rsidRPr="00040205">
        <w:rPr>
          <w:rFonts w:ascii="StobiSerif Regular" w:hAnsi="StobiSerif Regular"/>
          <w:b w:val="0"/>
          <w:bCs/>
          <w:i w:val="0"/>
          <w:iCs/>
          <w:sz w:val="22"/>
          <w:szCs w:val="22"/>
          <w:lang w:val="mk-MK"/>
        </w:rPr>
        <w:tab/>
      </w:r>
      <w:r w:rsidRPr="00040205">
        <w:rPr>
          <w:rFonts w:ascii="StobiSerif Regular" w:hAnsi="StobiSerif Regular"/>
          <w:bCs/>
          <w:i w:val="0"/>
          <w:iCs/>
          <w:sz w:val="22"/>
          <w:szCs w:val="22"/>
          <w:lang w:val="sq-AL"/>
        </w:rPr>
        <w:t xml:space="preserve">THIRRJE PUBLIKE </w:t>
      </w:r>
    </w:p>
    <w:p w:rsidR="00666A9B" w:rsidRPr="00040205" w:rsidRDefault="00666A9B" w:rsidP="00666A9B">
      <w:pPr>
        <w:pStyle w:val="Heading2"/>
        <w:keepNext w:val="0"/>
        <w:tabs>
          <w:tab w:val="left" w:pos="0"/>
          <w:tab w:val="left" w:pos="576"/>
          <w:tab w:val="center" w:pos="4790"/>
          <w:tab w:val="left" w:pos="6919"/>
        </w:tabs>
        <w:spacing w:before="0" w:after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040205">
        <w:rPr>
          <w:rFonts w:ascii="StobiSerif Regular" w:hAnsi="StobiSerif Regular"/>
          <w:sz w:val="22"/>
          <w:szCs w:val="22"/>
          <w:lang w:val="mk-MK"/>
        </w:rPr>
        <w:tab/>
      </w:r>
    </w:p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mbledhjen e ofertave për ndarjen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koncesionit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shfrytëzimin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ujit 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prodhimin e energjisë elektrike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37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hidrocentrale të vogla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sipas modelit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Projektimi, Ndërtimi,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Operimi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dhe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Transferimi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atn"/>
          <w:rFonts w:ascii="StobiSerif Regular" w:hAnsi="StobiSerif Regular"/>
          <w:sz w:val="22"/>
          <w:szCs w:val="22"/>
          <w:lang w:val="sq-AL"/>
        </w:rPr>
        <w:t>(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DBOT-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Design,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Build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Operate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Transfer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i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pellgjeve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lumenjve: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Vardar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Treska,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Bregallnica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Strumica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dhe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Drini i Zi</w:t>
      </w:r>
      <w:r w:rsidRPr="00040205">
        <w:rPr>
          <w:rFonts w:ascii="StobiSerif Regular" w:hAnsi="StobiSerif Regular"/>
          <w:sz w:val="22"/>
          <w:szCs w:val="22"/>
          <w:lang w:val="sq-AL"/>
        </w:rPr>
        <w:t>.</w:t>
      </w:r>
    </w:p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/>
          <w:sz w:val="22"/>
          <w:szCs w:val="22"/>
          <w:lang w:val="sq-AL"/>
        </w:rPr>
      </w:pPr>
    </w:p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66A9B" w:rsidRPr="00040205" w:rsidRDefault="00666A9B" w:rsidP="00666A9B">
      <w:pPr>
        <w:numPr>
          <w:ilvl w:val="0"/>
          <w:numId w:val="1"/>
        </w:numPr>
        <w:spacing w:line="240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40205">
        <w:rPr>
          <w:rFonts w:ascii="StobiSerif Regular" w:hAnsi="StobiSerif Regular"/>
          <w:sz w:val="22"/>
          <w:szCs w:val="22"/>
          <w:lang w:val="sq-AL"/>
        </w:rPr>
        <w:t>Koncedent është Qeveria e Republikës së Maqedonisë</w:t>
      </w:r>
      <w:r w:rsidRPr="00040205">
        <w:rPr>
          <w:rFonts w:ascii="StobiSerif Regular" w:hAnsi="StobiSerif Regular"/>
          <w:sz w:val="22"/>
          <w:szCs w:val="22"/>
          <w:lang w:val="mk-MK"/>
        </w:rPr>
        <w:t>.</w:t>
      </w:r>
    </w:p>
    <w:p w:rsidR="00666A9B" w:rsidRPr="00040205" w:rsidRDefault="00666A9B" w:rsidP="00666A9B">
      <w:pPr>
        <w:pStyle w:val="BodyText31"/>
        <w:spacing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66A9B" w:rsidRPr="00040205" w:rsidRDefault="00666A9B" w:rsidP="00666A9B">
      <w:pPr>
        <w:pStyle w:val="BodyText31"/>
        <w:numPr>
          <w:ilvl w:val="0"/>
          <w:numId w:val="1"/>
        </w:numPr>
        <w:spacing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Lëndë e koncesionit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është shfrytëzimi i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ujit për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prodhimin e energjisë elektrike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nga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37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 w:cs="Arial"/>
          <w:sz w:val="22"/>
          <w:szCs w:val="22"/>
          <w:lang w:val="sq-AL"/>
        </w:rPr>
        <w:t>hidrocentrale të vogla</w:t>
      </w:r>
      <w:r w:rsidRPr="00040205">
        <w:rPr>
          <w:rFonts w:ascii="StobiSerif Regular" w:hAnsi="StobiSerif Regular" w:cs="Arial"/>
          <w:sz w:val="22"/>
          <w:szCs w:val="22"/>
          <w:lang w:val="sq-AL"/>
        </w:rPr>
        <w:t xml:space="preserve"> në lokacionet në vijim</w:t>
      </w:r>
      <w:r w:rsidRPr="00040205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666A9B" w:rsidRPr="00040205" w:rsidRDefault="00666A9B" w:rsidP="00666A9B">
      <w:pPr>
        <w:pStyle w:val="ListParagraph"/>
        <w:rPr>
          <w:rFonts w:ascii="StobiSerif Regular" w:hAnsi="StobiSerif Regular" w:cs="StobiSerif Regular"/>
          <w:sz w:val="22"/>
          <w:szCs w:val="22"/>
          <w:lang w:val="mk-MK"/>
        </w:rPr>
      </w:pPr>
    </w:p>
    <w:tbl>
      <w:tblPr>
        <w:tblW w:w="9884" w:type="dxa"/>
        <w:tblInd w:w="-54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698"/>
        <w:gridCol w:w="12"/>
        <w:gridCol w:w="1518"/>
        <w:gridCol w:w="12"/>
        <w:gridCol w:w="1248"/>
        <w:gridCol w:w="12"/>
        <w:gridCol w:w="1338"/>
        <w:gridCol w:w="12"/>
        <w:gridCol w:w="1068"/>
        <w:gridCol w:w="12"/>
        <w:gridCol w:w="1154"/>
      </w:tblGrid>
      <w:tr w:rsidR="00666A9B" w:rsidRPr="00040205" w:rsidTr="00FA4F03">
        <w:trPr>
          <w:trHeight w:val="300"/>
        </w:trPr>
        <w:tc>
          <w:tcPr>
            <w:tcW w:w="9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Lokacionet e propozuara për HCV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Numri rend.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Numri iden.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Rrjedha e ujit ose emri i elektranës 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Pellgu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Koordinata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Rrjedha mesatare- vjetore</w:t>
            </w:r>
          </w:p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Style w:val="hps"/>
                <w:rFonts w:ascii="StobiSerif Regular" w:hAnsi="StobiSerif Regular"/>
                <w:lang w:val="sq-AL"/>
              </w:rPr>
              <w:t>Fuqia  e</w:t>
            </w:r>
            <w:r w:rsidRPr="00040205">
              <w:rPr>
                <w:rStyle w:val="shorttext"/>
                <w:rFonts w:ascii="StobiSerif Regular" w:hAnsi="StobiSerif Regular"/>
                <w:lang w:val="sq-AL"/>
              </w:rPr>
              <w:t xml:space="preserve"> </w:t>
            </w:r>
            <w:r w:rsidRPr="00040205">
              <w:rPr>
                <w:rStyle w:val="hps"/>
                <w:rFonts w:ascii="StobiSerif Regular" w:hAnsi="StobiSerif Regular"/>
                <w:lang w:val="sq-AL"/>
              </w:rPr>
              <w:t>instaluar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Kaptazhi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Y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X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(m³/s)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KW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.Ка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ranikollos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7487095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4657877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0,224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442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81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7481659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4652577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0,747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1908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7482652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4654145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7482866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4654566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Vardar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7483104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4655084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7483508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4655788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7484309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4656181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7484511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4656531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lastRenderedPageBreak/>
              <w:t>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82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  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7480545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4650876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0,255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858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84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  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7483464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4654843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1,25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1953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85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  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7489949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4655836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1,56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3093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91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Sheliçë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Pena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7490344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4658082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0,28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1228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7490869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4658131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100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Leshoçkë</w:t>
            </w:r>
          </w:p>
        </w:tc>
        <w:tc>
          <w:tcPr>
            <w:tcW w:w="15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Vardar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7499958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4660560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0,153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300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101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Leshoçkë</w:t>
            </w:r>
          </w:p>
        </w:tc>
        <w:tc>
          <w:tcPr>
            <w:tcW w:w="15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7500902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4660056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0,227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557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164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.Ка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dinë</w:t>
            </w:r>
          </w:p>
        </w:tc>
        <w:tc>
          <w:tcPr>
            <w:tcW w:w="15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7548099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4631338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1,86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2260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167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.Ка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dinë</w:t>
            </w:r>
          </w:p>
        </w:tc>
        <w:tc>
          <w:tcPr>
            <w:tcW w:w="15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Vardar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7551249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4631950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2,55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1148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53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 Ко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zicë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Bërzhdanskë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7493951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4585589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0,086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70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numPr>
                <w:ilvl w:val="0"/>
                <w:numId w:val="2"/>
              </w:numPr>
              <w:snapToGrid w:val="0"/>
              <w:spacing w:line="240" w:lineRule="auto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7493427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4586227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trHeight w:val="3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54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 xml:space="preserve">. 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Judovskë 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Bërzhdanskë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7491531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4588805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0,084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80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365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ratovskë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Kriva Reka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7599536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4661043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0,142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147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137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.О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tljanskë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l. i Likovës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7546151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4667705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0,128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239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302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Siravë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Strumica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7631136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4618455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0,136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263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303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Siravë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Strumica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7631574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4615511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0,186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338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13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305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Radovishkë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Strumica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7621045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4621282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0,139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373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7620640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4621179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14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394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 xml:space="preserve">. 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Mramoreçkë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Sateskë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7489836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4581401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0,178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218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7489945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4580737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361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Malla Reka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Koçanskë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7616055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4649180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0,113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139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354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Crvulleskë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Bregallnicë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7615103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4628421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0,059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103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355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Crvulleskë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7613673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4629041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0,064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126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357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 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.Ко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zjaçkë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7610692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4626777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0,201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346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358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Koxha Dere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7611407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4625735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0,219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387</w:t>
            </w:r>
          </w:p>
        </w:tc>
      </w:tr>
      <w:tr w:rsidR="00666A9B" w:rsidRPr="00040205" w:rsidTr="00FA4F03">
        <w:trPr>
          <w:cantSplit/>
          <w:trHeight w:val="512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20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356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Crvulleskë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7610715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4629493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</w:t>
            </w:r>
            <w:r w:rsidRPr="00040205">
              <w:rPr>
                <w:rFonts w:ascii="StobiSerif Regular" w:hAnsi="StobiSerif Regular"/>
                <w:sz w:val="20"/>
                <w:lang w:val="en-US"/>
              </w:rPr>
              <w:t>1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0</w:t>
            </w:r>
            <w:r w:rsidRPr="00040205">
              <w:rPr>
                <w:rFonts w:ascii="StobiSerif Regular" w:hAnsi="StobiSerif Regular"/>
                <w:sz w:val="20"/>
                <w:lang w:val="en-US"/>
              </w:rPr>
              <w:t>2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180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7609878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4628850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21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323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Zameniçkë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 xml:space="preserve"> Bregallnicë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7660671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4612433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0,118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189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7659232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4613588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22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364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Shtallkovskë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Zlletovskë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7606839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4650913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0,136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278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7519508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4577987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23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253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 xml:space="preserve">l.Оshtrillskë 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7520033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4578067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0,098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308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7519508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4577987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254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Zhaba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7515874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4582693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0,366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380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255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Brezovskë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7509440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4576666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0,135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224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lastRenderedPageBreak/>
              <w:t>26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245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.Ка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menë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7585978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4576987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0,203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540</w:t>
            </w:r>
          </w:p>
        </w:tc>
      </w:tr>
      <w:tr w:rsidR="00666A9B" w:rsidRPr="00040205" w:rsidTr="00FA4F03">
        <w:trPr>
          <w:cantSplit/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7584184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4577181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213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Bella Reka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7561664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4545932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1,13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4360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214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Satoka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7565119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4552795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0,319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645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29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216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Buturicë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7564000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4559271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0,279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1135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227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  <w:lang w:val="sq-AL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Gradeshkë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7569124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4547891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0,344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663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31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228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Gradeshkë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7563310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4549360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0,497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1000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233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Bella Reka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7569030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4543333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0,299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920</w:t>
            </w:r>
          </w:p>
        </w:tc>
      </w:tr>
      <w:tr w:rsidR="00666A9B" w:rsidRPr="00040205" w:rsidTr="00FA4F03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ind w:left="360"/>
              <w:jc w:val="both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234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sq-AL"/>
              </w:rPr>
              <w:t>l</w:t>
            </w:r>
            <w:r w:rsidRPr="00040205">
              <w:rPr>
                <w:rFonts w:ascii="StobiSerif Regular" w:hAnsi="StobiSerif Regular"/>
                <w:sz w:val="20"/>
                <w:lang w:val="mk-MK"/>
              </w:rPr>
              <w:t>.</w:t>
            </w:r>
            <w:r w:rsidRPr="00040205">
              <w:rPr>
                <w:rFonts w:ascii="StobiSerif Regular" w:hAnsi="StobiSerif Regular"/>
                <w:sz w:val="20"/>
                <w:lang w:val="sq-AL"/>
              </w:rPr>
              <w:t>Bella Reka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6A9B" w:rsidRPr="00040205" w:rsidRDefault="00666A9B" w:rsidP="00FA4F03">
            <w:pPr>
              <w:rPr>
                <w:rFonts w:ascii="StobiSerif Regular" w:hAnsi="StobiSerif Regular"/>
              </w:rPr>
            </w:pPr>
            <w:r w:rsidRPr="00040205">
              <w:rPr>
                <w:rFonts w:ascii="StobiSerif Regular" w:hAnsi="StobiSerif Regular"/>
                <w:sz w:val="20"/>
              </w:rPr>
              <w:t>Lumi i Zi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7565024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4544632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  <w:lang w:val="mk-MK"/>
              </w:rPr>
              <w:t>0,385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9B" w:rsidRPr="00040205" w:rsidRDefault="00666A9B" w:rsidP="00FA4F03">
            <w:pPr>
              <w:snapToGrid w:val="0"/>
              <w:jc w:val="center"/>
              <w:rPr>
                <w:rFonts w:ascii="StobiSerif Regular" w:hAnsi="StobiSerif Regular"/>
                <w:sz w:val="20"/>
              </w:rPr>
            </w:pPr>
            <w:r w:rsidRPr="00040205">
              <w:rPr>
                <w:rFonts w:ascii="StobiSerif Regular" w:hAnsi="StobiSerif Regular"/>
                <w:sz w:val="20"/>
              </w:rPr>
              <w:t>761</w:t>
            </w:r>
          </w:p>
        </w:tc>
      </w:tr>
    </w:tbl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781C8A" w:rsidRDefault="00666A9B" w:rsidP="00781C8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0205">
        <w:rPr>
          <w:rFonts w:ascii="StobiSerif Regular" w:hAnsi="StobiSerif Regular"/>
          <w:b/>
          <w:sz w:val="22"/>
          <w:szCs w:val="22"/>
          <w:lang w:val="sq-AL"/>
        </w:rPr>
        <w:t xml:space="preserve">Të drejtë për pjesëmarrje </w:t>
      </w:r>
      <w:r w:rsidRPr="00040205">
        <w:rPr>
          <w:rFonts w:ascii="StobiSerif Regular" w:hAnsi="StobiSerif Regular"/>
          <w:sz w:val="22"/>
          <w:szCs w:val="22"/>
          <w:lang w:val="sq-AL"/>
        </w:rPr>
        <w:t>në këtë thirrje publike kanë të gjithë personat juridik ose fizik vendas dhe të huaj ose konsorciumet nga subjektet e lartëpërmendura, të cilat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 xml:space="preserve"> do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marrin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dokumentacionin e tenderit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dhe do t’i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plotësojnë kushtet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pajtim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dokumentacionin e tenderit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Dokumentacioni i tenderit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mund të merret në arkivin e Ministrisë 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Mjedisit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Jetësor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çdo ditë pune</w:t>
      </w:r>
      <w:r w:rsidRPr="00040205">
        <w:rPr>
          <w:rFonts w:ascii="StobiSerif Regular" w:hAnsi="StobiSerif Regular"/>
          <w:sz w:val="22"/>
          <w:szCs w:val="22"/>
          <w:lang w:val="sq-AL"/>
        </w:rPr>
        <w:t>.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Dokumentacioni i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tenderit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përmban të dhëna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hidrologjike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gjeologjike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dhe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topografike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dhe të dhëna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që kanë të bëjnë me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pronësinë e tokës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, si dhe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kushtet që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duhet të përmbushen nga</w:t>
      </w:r>
      <w:r w:rsidRPr="00781C8A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sz w:val="22"/>
          <w:szCs w:val="22"/>
          <w:lang w:val="sq-AL"/>
        </w:rPr>
        <w:t>koncesionari</w:t>
      </w:r>
      <w:r w:rsidRPr="00781C8A">
        <w:rPr>
          <w:rFonts w:ascii="StobiSerif Regular" w:hAnsi="StobiSerif Regular"/>
          <w:sz w:val="22"/>
          <w:szCs w:val="22"/>
          <w:lang w:val="sq-AL"/>
        </w:rPr>
        <w:t>.</w:t>
      </w:r>
    </w:p>
    <w:p w:rsidR="00666A9B" w:rsidRPr="00781C8A" w:rsidRDefault="00666A9B" w:rsidP="00781C8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StobiSerif Regular" w:hAnsi="StobiSerif Regular"/>
          <w:sz w:val="22"/>
          <w:szCs w:val="22"/>
          <w:lang w:val="sq-AL"/>
        </w:rPr>
      </w:pPr>
      <w:r w:rsidRPr="00781C8A">
        <w:rPr>
          <w:rStyle w:val="hps"/>
          <w:rFonts w:ascii="StobiSerif Regular" w:hAnsi="StobiSerif Regular"/>
          <w:b/>
          <w:sz w:val="22"/>
          <w:szCs w:val="22"/>
          <w:lang w:val="sq-AL"/>
        </w:rPr>
        <w:t>Ofertuesit duhet të dorëzojnë</w:t>
      </w:r>
      <w:r w:rsidRPr="00781C8A">
        <w:rPr>
          <w:rFonts w:ascii="StobiSerif Regular" w:hAnsi="StobiSerif Regular"/>
          <w:b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b/>
          <w:sz w:val="22"/>
          <w:szCs w:val="22"/>
          <w:lang w:val="sq-AL"/>
        </w:rPr>
        <w:t>dëshmi</w:t>
      </w:r>
      <w:r w:rsidRPr="00781C8A">
        <w:rPr>
          <w:rFonts w:ascii="StobiSerif Regular" w:hAnsi="StobiSerif Regular"/>
          <w:b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b/>
          <w:sz w:val="22"/>
          <w:szCs w:val="22"/>
          <w:lang w:val="sq-AL"/>
        </w:rPr>
        <w:t>pët aftësinë e</w:t>
      </w:r>
      <w:r w:rsidRPr="00781C8A">
        <w:rPr>
          <w:rFonts w:ascii="StobiSerif Regular" w:hAnsi="StobiSerif Regular"/>
          <w:b/>
          <w:sz w:val="22"/>
          <w:szCs w:val="22"/>
          <w:lang w:val="sq-AL"/>
        </w:rPr>
        <w:t xml:space="preserve"> </w:t>
      </w:r>
      <w:r w:rsidRPr="00781C8A">
        <w:rPr>
          <w:rStyle w:val="hps"/>
          <w:rFonts w:ascii="StobiSerif Regular" w:hAnsi="StobiSerif Regular"/>
          <w:b/>
          <w:sz w:val="22"/>
          <w:szCs w:val="22"/>
          <w:lang w:val="sq-AL"/>
        </w:rPr>
        <w:t>tyre</w:t>
      </w:r>
      <w:r w:rsidRPr="00781C8A">
        <w:rPr>
          <w:rFonts w:ascii="StobiSerif Regular" w:hAnsi="StobiSerif Regular"/>
          <w:b/>
          <w:sz w:val="22"/>
          <w:szCs w:val="22"/>
          <w:lang w:val="sq-AL"/>
        </w:rPr>
        <w:t xml:space="preserve">, </w:t>
      </w:r>
      <w:r w:rsidRPr="00781C8A">
        <w:rPr>
          <w:rStyle w:val="hps"/>
          <w:rFonts w:ascii="StobiSerif Regular" w:hAnsi="StobiSerif Regular"/>
          <w:b/>
          <w:sz w:val="22"/>
          <w:szCs w:val="22"/>
          <w:lang w:val="sq-AL"/>
        </w:rPr>
        <w:t>duke përfshirë:</w:t>
      </w:r>
      <w:r w:rsidRPr="00781C8A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781C8A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  </w:t>
      </w:r>
    </w:p>
    <w:p w:rsidR="00666A9B" w:rsidRPr="00040205" w:rsidRDefault="00666A9B" w:rsidP="00666A9B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u w:val="single"/>
          <w:lang w:val="mk-MK"/>
        </w:rPr>
      </w:pPr>
      <w:r w:rsidRPr="00040205">
        <w:rPr>
          <w:rStyle w:val="hps"/>
          <w:rFonts w:ascii="StobiSerif Regular" w:hAnsi="StobiSerif Regular"/>
          <w:b/>
          <w:sz w:val="22"/>
          <w:szCs w:val="22"/>
          <w:u w:val="single"/>
          <w:lang w:val="sq-AL"/>
        </w:rPr>
        <w:t>Aftësi</w:t>
      </w:r>
      <w:r w:rsidRPr="00040205">
        <w:rPr>
          <w:rStyle w:val="shorttext"/>
          <w:rFonts w:ascii="StobiSerif Regular" w:hAnsi="StobiSerif Regular"/>
          <w:b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b/>
          <w:sz w:val="22"/>
          <w:szCs w:val="22"/>
          <w:u w:val="single"/>
          <w:lang w:val="sq-AL"/>
        </w:rPr>
        <w:t>pë kryerjen e aktiviteteve</w:t>
      </w:r>
      <w:r w:rsidRPr="00040205">
        <w:rPr>
          <w:rStyle w:val="shorttext"/>
          <w:rFonts w:ascii="StobiSerif Regular" w:hAnsi="StobiSerif Regular"/>
          <w:b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b/>
          <w:sz w:val="22"/>
          <w:szCs w:val="22"/>
          <w:u w:val="single"/>
          <w:lang w:val="sq-AL"/>
        </w:rPr>
        <w:t>profesionale</w:t>
      </w:r>
      <w:r w:rsidRPr="00040205">
        <w:rPr>
          <w:rStyle w:val="shorttext"/>
          <w:rFonts w:ascii="StobiSerif Regular" w:hAnsi="StobiSerif Regular"/>
          <w:b/>
          <w:sz w:val="22"/>
          <w:szCs w:val="22"/>
          <w:u w:val="single"/>
          <w:lang w:val="sq-AL"/>
        </w:rPr>
        <w:t>:</w:t>
      </w: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А)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ofertuesit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e brendshëm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Dokument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për veprimtari të regjistruar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atn"/>
          <w:rFonts w:ascii="StobiSerif Regular" w:hAnsi="StobiSerif Regular"/>
          <w:i/>
          <w:sz w:val="22"/>
          <w:szCs w:val="22"/>
          <w:u w:val="single"/>
          <w:lang w:val="sq-AL"/>
        </w:rPr>
        <w:t>(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DRD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formularë)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nxjerra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 Qendror 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Republikës së Maqedonisë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ofertuesit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e huaj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është e nevojshme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që të dorëzohet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 nga organi kompetent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-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vërtetim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gjindet në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tregtar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zyrtarë që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udhëhiqet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 organi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kompetent i vendit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ose vërtetim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organi kompetent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certifikim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që i plotëson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kushtet e përcaktuara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me ligj</w:t>
      </w: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>;</w:t>
      </w:r>
    </w:p>
    <w:p w:rsidR="00666A9B" w:rsidRPr="00040205" w:rsidRDefault="00666A9B" w:rsidP="00666A9B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u w:val="single"/>
          <w:lang w:val="mk-MK"/>
        </w:rPr>
      </w:pPr>
      <w:r w:rsidRPr="00040205">
        <w:rPr>
          <w:rFonts w:ascii="StobiSerif Regular" w:hAnsi="StobiSerif Regular" w:cs="StobiSerif Regular"/>
          <w:b/>
          <w:sz w:val="22"/>
          <w:szCs w:val="22"/>
          <w:u w:val="single"/>
          <w:lang w:val="sq-AL"/>
        </w:rPr>
        <w:t>Gjendja ekonomike dhe financiare e ofertuesëve</w:t>
      </w:r>
      <w:r w:rsidRPr="00040205">
        <w:rPr>
          <w:rFonts w:ascii="StobiSerif Regular" w:hAnsi="StobiSerif Regular" w:cs="StobiSerif Regular"/>
          <w:b/>
          <w:sz w:val="22"/>
          <w:szCs w:val="22"/>
          <w:u w:val="single"/>
          <w:lang w:val="mk-MK"/>
        </w:rPr>
        <w:t xml:space="preserve">: </w:t>
      </w:r>
    </w:p>
    <w:p w:rsidR="00666A9B" w:rsidRPr="00040205" w:rsidRDefault="00666A9B" w:rsidP="00666A9B">
      <w:pPr>
        <w:pStyle w:val="a"/>
        <w:keepLines w:val="0"/>
        <w:widowControl/>
        <w:numPr>
          <w:ilvl w:val="0"/>
          <w:numId w:val="4"/>
        </w:numPr>
        <w:tabs>
          <w:tab w:val="clear" w:pos="1418"/>
          <w:tab w:val="left" w:pos="0"/>
        </w:tabs>
        <w:rPr>
          <w:rFonts w:ascii="StobiSerif Regular" w:hAnsi="StobiSerif Regular" w:cs="StobiSerif Regular"/>
        </w:rPr>
      </w:pPr>
      <w:r w:rsidRPr="00040205">
        <w:rPr>
          <w:rFonts w:ascii="StobiSerif Regular" w:hAnsi="StobiSerif Regular" w:cs="StobiSerif Regular"/>
        </w:rPr>
        <w:t xml:space="preserve">А) </w:t>
      </w:r>
      <w:r w:rsidRPr="00040205">
        <w:rPr>
          <w:rFonts w:ascii="StobiSerif Regular" w:hAnsi="StobiSerif Regular"/>
          <w:lang w:val="sq-AL"/>
        </w:rPr>
        <w:t>Për ofertuesit vendas dhe të huaj: raporti i bilancit të gjendjes të certifikuar nga organi kompetent, përkatësisht bilanci i reviduar i gjendjes për tre vitet e fundit fiskale ose ekstraktet nga raporti i bilancit të gjendjes, në rastet kur publikimi i bilancit të gjendjes përcaktohet me ligj në vendin kur operatori ekonomik është i regjistruar. Raporti i auditimit të përmbaj të dhëna për punën  e përgjithshme ekonomike të ofertuesit për tri vitet e fundit fiskale (2013, 2014 dhe 2015). Nëse personi juridik është i regjistruar në periudhë më të shkurtër se ky, raportet financiare të dorëzohen për periudhën e regjistrimit;</w:t>
      </w: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А)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ofertuesit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vendas dhe të huaj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çertifikata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qarkullimit të përgjithshëm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të ndërmarrjes </w:t>
      </w:r>
      <w:r w:rsidRPr="00040205">
        <w:rPr>
          <w:rStyle w:val="hpsatn"/>
          <w:rFonts w:ascii="StobiSerif Regular" w:hAnsi="StobiSerif Regular"/>
          <w:sz w:val="22"/>
          <w:szCs w:val="22"/>
          <w:lang w:val="sq-AL"/>
        </w:rPr>
        <w:t>(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të dhënat nga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 xml:space="preserve">bilanci i suksesit të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lastRenderedPageBreak/>
        <w:t>dhënë nga organi kompetent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përkatësisht bilanci i reviduar i suksesit) edhe atë më së shumti për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tre vitet e fundit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atn"/>
          <w:rFonts w:ascii="StobiSerif Regular" w:hAnsi="StobiSerif Regular"/>
          <w:sz w:val="22"/>
          <w:szCs w:val="22"/>
          <w:lang w:val="sq-AL"/>
        </w:rPr>
        <w:t>financiare (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2013,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2014 dhe 2015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të cilat janë në dispozicion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informacionet e tilla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varëshmëri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data në të cilën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ndërrmarja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është themeluar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ose ka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filluar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punën dhe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varëshmëri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disponueshmërisë 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informacioneve të këtilla</w:t>
      </w:r>
      <w:r w:rsidRPr="00040205">
        <w:rPr>
          <w:rFonts w:ascii="StobiSerif Regular" w:hAnsi="StobiSerif Regular"/>
          <w:sz w:val="22"/>
          <w:szCs w:val="22"/>
          <w:lang w:val="sq-AL"/>
        </w:rPr>
        <w:t>;</w:t>
      </w: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>Të ardhurat e përgjithshme të ofertuesëve, kumulative në tri vitet e fundit nuk duhet të jenë më pak se 500 euro për kW kapacitet të instaluar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sipas ofertës</w:t>
      </w:r>
      <w:r w:rsidRPr="00040205">
        <w:rPr>
          <w:rStyle w:val="PageNumber"/>
          <w:rFonts w:ascii="StobiSerif Regular" w:hAnsi="StobiSerif Regular"/>
          <w:sz w:val="22"/>
          <w:szCs w:val="22"/>
          <w:lang w:val="sq-AL"/>
        </w:rPr>
        <w:t xml:space="preserve"> në formë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plotësuar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mënyrë të rregullt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nënshkruar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sipas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ANEKSIT C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Letër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ofertës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;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Nëse personi juridik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është 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regjistruar në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periudhë më të shkurtër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tre vite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dokumentet e nevojshme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dorëzohen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periudhën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regjistrimit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përfundimisht me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vitin e fundit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fiskal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Pr="00040205">
        <w:rPr>
          <w:rStyle w:val="hpsatn"/>
          <w:rFonts w:ascii="StobiSerif Regular" w:hAnsi="StobiSerif Regular"/>
          <w:sz w:val="22"/>
          <w:szCs w:val="22"/>
          <w:lang w:val="sq-AL"/>
        </w:rPr>
        <w:t>(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Të ardhurat e përgjithshme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këto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oferstues nuk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duhet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jenë më pak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500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euro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kW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kapacitet të instaluar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periudhën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regjistrimi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i tij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përfundimisht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me vitin e fundit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fiskal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sipas ofertës së saj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në </w:t>
      </w:r>
      <w:r w:rsidRPr="00040205">
        <w:rPr>
          <w:rStyle w:val="PageNumber"/>
          <w:rFonts w:ascii="StobiSerif Regular" w:hAnsi="StobiSerif Regular"/>
          <w:sz w:val="22"/>
          <w:szCs w:val="22"/>
          <w:lang w:val="sq-AL"/>
        </w:rPr>
        <w:t xml:space="preserve">formë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plotësuar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mënyrë të rregullt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nënshkruar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sipas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ANEKSIT C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Letra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ofertës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 </w:t>
      </w:r>
    </w:p>
    <w:p w:rsidR="00666A9B" w:rsidRPr="00040205" w:rsidRDefault="00666A9B" w:rsidP="00666A9B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StobiSerif Regular" w:hAnsi="StobiSerif Regular"/>
          <w:sz w:val="22"/>
          <w:szCs w:val="22"/>
          <w:u w:val="single"/>
          <w:lang w:val="mk-MK"/>
        </w:rPr>
      </w:pPr>
      <w:r w:rsidRPr="00040205">
        <w:rPr>
          <w:rStyle w:val="hps"/>
          <w:rFonts w:ascii="StobiSerif Regular" w:hAnsi="StobiSerif Regular"/>
          <w:sz w:val="22"/>
          <w:szCs w:val="22"/>
          <w:u w:val="single"/>
          <w:lang w:val="sq-AL"/>
        </w:rPr>
        <w:t xml:space="preserve"> Statusi</w:t>
      </w:r>
      <w:r w:rsidRPr="00040205">
        <w:rPr>
          <w:rStyle w:val="shorttext"/>
          <w:rFonts w:ascii="StobiSerif Regular" w:hAnsi="StobiSerif Regular"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u w:val="single"/>
          <w:lang w:val="sq-AL"/>
        </w:rPr>
        <w:t>Personal</w:t>
      </w:r>
      <w:r w:rsidRPr="00040205">
        <w:rPr>
          <w:rFonts w:ascii="StobiSerif Regular" w:hAnsi="StobiSerif Regular"/>
          <w:sz w:val="22"/>
          <w:szCs w:val="22"/>
          <w:u w:val="single"/>
          <w:lang w:val="mk-MK"/>
        </w:rPr>
        <w:t>:</w:t>
      </w: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А) </w:t>
      </w:r>
      <w:r w:rsidRPr="00040205">
        <w:rPr>
          <w:rFonts w:ascii="StobiSerif Regular" w:hAnsi="StobiSerif Regular"/>
          <w:sz w:val="22"/>
          <w:szCs w:val="22"/>
          <w:lang w:val="sq-AL"/>
        </w:rPr>
        <w:t>Për personat vendas</w:t>
      </w:r>
      <w:r w:rsidRPr="00040205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Vërtetim i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tatimeve të paguara,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kontributeve  dhe taksave tjera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publike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 xml:space="preserve">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lëshuara nga Drejtoria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 Ardhurave Publike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Republikës së Maqedonisë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personat e huaj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Vërtetim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 organi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kompetent në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vendin e origjinës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tatimet e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paguara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dhe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taksat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tjera publike</w:t>
      </w:r>
      <w:r w:rsidRPr="00040205">
        <w:rPr>
          <w:rFonts w:ascii="StobiSerif Regular" w:hAnsi="StobiSerif Regular"/>
          <w:sz w:val="22"/>
          <w:szCs w:val="22"/>
          <w:lang w:val="sq-AL"/>
        </w:rPr>
        <w:t>;</w:t>
      </w:r>
    </w:p>
    <w:p w:rsidR="00666A9B" w:rsidRPr="00040205" w:rsidRDefault="00666A9B" w:rsidP="00666A9B">
      <w:pPr>
        <w:pStyle w:val="BodyText"/>
        <w:spacing w:after="0" w:line="240" w:lineRule="auto"/>
        <w:ind w:left="360"/>
        <w:jc w:val="both"/>
        <w:rPr>
          <w:rFonts w:ascii="StobiSerif Regular" w:hAnsi="StobiSerif Regular" w:cs="StobiSerif Regular"/>
          <w:sz w:val="22"/>
          <w:szCs w:val="22"/>
          <w:lang w:val="sq-AL"/>
        </w:rPr>
      </w:pP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А)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personat vendas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Vërtetim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se personi në fjalë nuk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 xml:space="preserve">është në 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procedurë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 xml:space="preserve">likuidimi 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i dhënë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 Qendror 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Republikës së Maqedonisë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personat e huaj juridikë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organi kompetent në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vendin e origjinës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personi në fjalë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nuk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është në procedurë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falimentimi</w:t>
      </w:r>
      <w:r w:rsidRPr="00040205">
        <w:rPr>
          <w:rFonts w:ascii="StobiSerif Regular" w:hAnsi="StobiSerif Regular"/>
          <w:sz w:val="22"/>
          <w:szCs w:val="22"/>
          <w:lang w:val="sq-AL"/>
        </w:rPr>
        <w:t>;</w:t>
      </w:r>
    </w:p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А)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 personat vendas</w:t>
      </w: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: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Vërtetim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se personi në fjalë nuk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 xml:space="preserve">është në 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procedurë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 xml:space="preserve">likuidimi 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i dhënë 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Regjistri Qendror 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Republikës së Maqedonisë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.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B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)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Për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personat e huaj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: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Dokumenti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organi kompetent në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vendin e origjinës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personi në fjalë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nuk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është në procedurë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likuidimi</w:t>
      </w:r>
      <w:r w:rsidRPr="00040205">
        <w:rPr>
          <w:rFonts w:ascii="StobiSerif Regular" w:hAnsi="StobiSerif Regular"/>
          <w:sz w:val="22"/>
          <w:szCs w:val="22"/>
          <w:lang w:val="sq-AL"/>
        </w:rPr>
        <w:t>;</w:t>
      </w:r>
    </w:p>
    <w:p w:rsidR="00666A9B" w:rsidRPr="00040205" w:rsidRDefault="00666A9B" w:rsidP="00666A9B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i/>
          <w:spacing w:val="0"/>
          <w:sz w:val="22"/>
          <w:szCs w:val="22"/>
          <w:u w:val="single"/>
          <w:lang w:val="mk-MK" w:eastAsia="mk-MK"/>
        </w:rPr>
      </w:pP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i/>
          <w:sz w:val="22"/>
          <w:szCs w:val="22"/>
          <w:u w:val="single"/>
          <w:lang w:val="mk-MK"/>
        </w:rPr>
      </w:pP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deklaratë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se personit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në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pesë vitet e fundit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nuk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i është shqiptuar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vendimi</w:t>
      </w:r>
      <w:r w:rsidRPr="00040205">
        <w:rPr>
          <w:rStyle w:val="shorttext"/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i formës së prerë për pjesëmarrje në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organizatën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kriminale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, korrupsionin,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mashtrim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ose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pastrim parash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>,</w:t>
      </w:r>
    </w:p>
    <w:p w:rsidR="00666A9B" w:rsidRPr="00040205" w:rsidRDefault="00666A9B" w:rsidP="00666A9B">
      <w:pPr>
        <w:numPr>
          <w:ilvl w:val="0"/>
          <w:numId w:val="4"/>
        </w:numPr>
        <w:autoSpaceDE w:val="0"/>
        <w:spacing w:line="240" w:lineRule="auto"/>
        <w:jc w:val="both"/>
        <w:rPr>
          <w:rStyle w:val="hps"/>
          <w:rFonts w:ascii="StobiSerif Regular" w:hAnsi="StobiSerif Regular" w:cs="StobiSerif Regular"/>
          <w:i/>
          <w:spacing w:val="0"/>
          <w:sz w:val="22"/>
          <w:szCs w:val="22"/>
          <w:u w:val="single"/>
          <w:lang w:val="mk-MK" w:eastAsia="mk-MK"/>
        </w:rPr>
      </w:pP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dokument se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ofertuesit nuk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i është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shqiptuar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një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 xml:space="preserve">dënim tjetër,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lastRenderedPageBreak/>
        <w:t>ndalesë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për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pjesëmarrje në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procedurat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për thirrje publike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ndarrjen e kontratave për furnizim publik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dhe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kontratave për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partneritetin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publiko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privat</w:t>
      </w:r>
    </w:p>
    <w:p w:rsidR="00666A9B" w:rsidRPr="00040205" w:rsidRDefault="00666A9B" w:rsidP="00666A9B">
      <w:pPr>
        <w:numPr>
          <w:ilvl w:val="0"/>
          <w:numId w:val="4"/>
        </w:numPr>
        <w:autoSpaceDE w:val="0"/>
        <w:spacing w:line="240" w:lineRule="auto"/>
        <w:jc w:val="both"/>
        <w:rPr>
          <w:rFonts w:ascii="StobiSerif Regular" w:hAnsi="StobiSerif Regular"/>
          <w:i/>
          <w:spacing w:val="0"/>
          <w:sz w:val="22"/>
          <w:szCs w:val="22"/>
          <w:u w:val="single"/>
          <w:lang w:val="mk-MK" w:eastAsia="mk-MK"/>
        </w:rPr>
      </w:pP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dokument se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ofertuesit nuk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i është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shqiptuar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një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dënim tjetër ndalim i përkohshëm os ei përhershëm për kryerjen e veprimtarie të veçantë</w:t>
      </w:r>
      <w:r w:rsidRPr="00040205">
        <w:rPr>
          <w:rFonts w:ascii="StobiSerif Regular" w:hAnsi="StobiSerif Regular"/>
          <w:spacing w:val="0"/>
          <w:sz w:val="22"/>
          <w:szCs w:val="22"/>
          <w:lang w:val="mk-MK" w:eastAsia="mk-MK"/>
        </w:rPr>
        <w:t>,</w:t>
      </w:r>
    </w:p>
    <w:p w:rsidR="00666A9B" w:rsidRPr="00040205" w:rsidRDefault="00666A9B" w:rsidP="00666A9B">
      <w:pPr>
        <w:numPr>
          <w:ilvl w:val="0"/>
          <w:numId w:val="4"/>
        </w:numPr>
        <w:autoSpaceDE w:val="0"/>
        <w:spacing w:line="240" w:lineRule="auto"/>
        <w:jc w:val="both"/>
        <w:rPr>
          <w:rFonts w:ascii="StobiSerif Regular" w:hAnsi="StobiSerif Regular"/>
          <w:i/>
          <w:sz w:val="22"/>
          <w:szCs w:val="22"/>
          <w:u w:val="single"/>
          <w:lang w:val="mk-MK"/>
        </w:rPr>
      </w:pPr>
      <w:r w:rsidRPr="00040205">
        <w:rPr>
          <w:rFonts w:ascii="StobiSerif Regular" w:hAnsi="StobiSerif Regular"/>
          <w:i/>
          <w:spacing w:val="0"/>
          <w:sz w:val="22"/>
          <w:szCs w:val="22"/>
          <w:u w:val="single"/>
          <w:lang w:val="sq-AL" w:eastAsia="mk-MK"/>
        </w:rPr>
        <w:t>vërtetim se personit nuk i është shqiptuar sanksion kundërvajtës, ndalim për kryerjen e profesionit, veprimtarisë</w:t>
      </w:r>
      <w:r w:rsidRPr="00040205">
        <w:rPr>
          <w:rFonts w:ascii="StobiSerif Regular" w:hAnsi="StobiSerif Regular"/>
          <w:i/>
          <w:spacing w:val="0"/>
          <w:sz w:val="22"/>
          <w:szCs w:val="22"/>
          <w:u w:val="single"/>
          <w:lang w:val="mk-MK" w:eastAsia="mk-MK"/>
        </w:rPr>
        <w:t xml:space="preserve"> </w:t>
      </w:r>
      <w:r w:rsidRPr="00040205">
        <w:rPr>
          <w:rFonts w:ascii="StobiSerif Regular" w:hAnsi="StobiSerif Regular"/>
          <w:i/>
          <w:spacing w:val="0"/>
          <w:sz w:val="22"/>
          <w:szCs w:val="22"/>
          <w:u w:val="single"/>
          <w:lang w:val="sq-AL" w:eastAsia="mk-MK"/>
        </w:rPr>
        <w:t xml:space="preserve">ose detyrës, përkatësisht ndalim të përkohshëm për kryerjen e veprmitarisë së caktuar. </w:t>
      </w:r>
    </w:p>
    <w:p w:rsidR="00666A9B" w:rsidRPr="00040205" w:rsidRDefault="00666A9B" w:rsidP="00666A9B">
      <w:pPr>
        <w:autoSpaceDE w:val="0"/>
        <w:spacing w:line="240" w:lineRule="auto"/>
        <w:ind w:left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Dokumentet për vërtetimin e statusit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personal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ofertuesit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nuk duhet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jenë më të vjetra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 gjashtë muaj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 data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hapjes së ofertave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ndërsa dorëzohen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origjinal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ose kopje të vërtetuar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nga ofertuesi</w:t>
      </w:r>
      <w:r w:rsidRPr="00040205">
        <w:rPr>
          <w:rFonts w:ascii="StobiSerif Regular" w:hAnsi="StobiSerif Regular"/>
          <w:sz w:val="22"/>
          <w:szCs w:val="22"/>
          <w:lang w:val="sq-AL"/>
        </w:rPr>
        <w:t>.</w:t>
      </w:r>
    </w:p>
    <w:p w:rsidR="00666A9B" w:rsidRPr="00040205" w:rsidRDefault="00666A9B" w:rsidP="00666A9B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Deklarat e nënshkruar nga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të gjithë anëtarët e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konsorciumit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për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paraqitje të përbashkët të</w:t>
      </w:r>
      <w:r w:rsidRPr="00040205">
        <w:rPr>
          <w:rFonts w:ascii="StobiSerif Regular" w:hAnsi="StobiSerif Regular"/>
          <w:i/>
          <w:sz w:val="22"/>
          <w:szCs w:val="22"/>
          <w:u w:val="single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i/>
          <w:sz w:val="22"/>
          <w:szCs w:val="22"/>
          <w:u w:val="single"/>
          <w:lang w:val="sq-AL"/>
        </w:rPr>
        <w:t>tenderit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,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Në deklaratën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anëtarët e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konsorciumit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duhet që të përcaktojnë anëtarë udhëheqës dhe në mënyrë të qartë ta emërojnë, si dhe ta shprehin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pjesëmarjen procentuale kapitale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secilit anëtar të</w:t>
      </w:r>
      <w:r w:rsidRPr="00040205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Pr="00040205">
        <w:rPr>
          <w:rStyle w:val="hps"/>
          <w:rFonts w:ascii="StobiSerif Regular" w:hAnsi="StobiSerif Regular"/>
          <w:sz w:val="22"/>
          <w:szCs w:val="22"/>
          <w:lang w:val="sq-AL"/>
        </w:rPr>
        <w:t>konsorciumit</w:t>
      </w:r>
      <w:r w:rsidRPr="00040205">
        <w:rPr>
          <w:rFonts w:ascii="StobiSerif Regular" w:hAnsi="StobiSerif Regular"/>
          <w:sz w:val="22"/>
          <w:szCs w:val="22"/>
          <w:lang w:val="sq-AL"/>
        </w:rPr>
        <w:t>.</w:t>
      </w:r>
    </w:p>
    <w:p w:rsidR="00666A9B" w:rsidRPr="00040205" w:rsidRDefault="00666A9B" w:rsidP="00666A9B">
      <w:pPr>
        <w:pStyle w:val="BodyText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410BC" w:rsidRPr="00040205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410BC" w:rsidRPr="00040205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040205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5. </w:t>
      </w:r>
      <w:proofErr w:type="spellStart"/>
      <w:proofErr w:type="gram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Oferta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e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përgjithshme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duhet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të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jetë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në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gjuhën</w:t>
      </w:r>
      <w:proofErr w:type="spellEnd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</w:t>
      </w:r>
      <w:proofErr w:type="spellStart"/>
      <w:r w:rsidR="00084861" w:rsidRPr="00040205">
        <w:rPr>
          <w:rFonts w:ascii="StobiSerif Regular" w:hAnsi="StobiSerif Regular" w:cs="StobiSerif Regular"/>
          <w:b/>
          <w:sz w:val="22"/>
          <w:szCs w:val="22"/>
          <w:lang w:val="en-US"/>
        </w:rPr>
        <w:t>maqedonase</w:t>
      </w:r>
      <w:proofErr w:type="spellEnd"/>
      <w:r w:rsidR="00084861" w:rsidRPr="00040205">
        <w:rPr>
          <w:rFonts w:ascii="StobiSerif Regular" w:hAnsi="StobiSerif Regular" w:cs="StobiSerif Regular"/>
          <w:sz w:val="22"/>
          <w:szCs w:val="22"/>
          <w:lang w:val="mk-MK"/>
        </w:rPr>
        <w:t>.</w:t>
      </w:r>
      <w:proofErr w:type="gramEnd"/>
      <w:r w:rsidR="00084861" w:rsidRPr="00040205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084861" w:rsidRPr="00040205">
        <w:rPr>
          <w:rFonts w:ascii="StobiSerif Regular" w:hAnsi="StobiSerif Regular" w:cs="StobiSerif Regular"/>
          <w:sz w:val="22"/>
          <w:szCs w:val="22"/>
          <w:lang w:val="sq-AL"/>
        </w:rPr>
        <w:t>Dokumentacioni shoqërues i ofertës, që kërkohet në pajt</w:t>
      </w:r>
      <w:r w:rsidR="00865316" w:rsidRPr="00040205">
        <w:rPr>
          <w:rFonts w:ascii="StobiSerif Regular" w:hAnsi="StobiSerif Regular" w:cs="StobiSerif Regular"/>
          <w:sz w:val="22"/>
          <w:szCs w:val="22"/>
          <w:lang w:val="sq-AL"/>
        </w:rPr>
        <w:t>im me dokumentacionin tenderial, duhet të jetë në origjinal ose kopje e vërtetuar nga noteri. Dokumentacioni nuk duhet të jetë më i vjetër se</w:t>
      </w:r>
      <w:r w:rsidR="00EF2E1E" w:rsidRPr="00040205">
        <w:rPr>
          <w:rFonts w:ascii="StobiSerif Regular" w:hAnsi="StobiSerif Regular" w:cs="StobiSerif Regular"/>
          <w:sz w:val="22"/>
          <w:szCs w:val="22"/>
          <w:lang w:val="sq-AL"/>
        </w:rPr>
        <w:t xml:space="preserve"> </w:t>
      </w:r>
      <w:r w:rsidR="00865316" w:rsidRPr="00040205">
        <w:rPr>
          <w:rFonts w:ascii="StobiSerif Regular" w:hAnsi="StobiSerif Regular" w:cs="StobiSerif Regular"/>
          <w:sz w:val="22"/>
          <w:szCs w:val="22"/>
          <w:lang w:val="sq-AL"/>
        </w:rPr>
        <w:t xml:space="preserve">6 muaj, përveç raporteve financiare. </w:t>
      </w:r>
    </w:p>
    <w:p w:rsidR="005410BC" w:rsidRPr="00040205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865316" w:rsidP="005129C2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040205">
        <w:rPr>
          <w:rFonts w:ascii="StobiSerif Regular" w:hAnsi="StobiSerif Regular" w:cs="StobiSerif Regular"/>
          <w:b/>
          <w:sz w:val="22"/>
          <w:szCs w:val="22"/>
          <w:lang w:val="sq-AL"/>
        </w:rPr>
        <w:t>Ofertuesit mund të japin oferta për një, ose më tepër lokacione për hidrocentrale të vogla</w:t>
      </w:r>
      <w:r w:rsidRPr="00040205"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040205">
        <w:rPr>
          <w:rFonts w:ascii="StobiSerif Regular" w:hAnsi="StobiSerif Regular" w:cs="StobiSerif Regular"/>
          <w:sz w:val="22"/>
          <w:szCs w:val="22"/>
          <w:lang w:val="sq-AL"/>
        </w:rPr>
        <w:t xml:space="preserve">  përkatësisht për një ose disa grupe të lokacioneve të hidrocentraleve të vogla, por jo më shumë se një ofertë për një lokacion, përkatësisht një grup lokacionesh. Personi  juridik në të</w:t>
      </w:r>
      <w:r w:rsidRPr="005129C2">
        <w:rPr>
          <w:rFonts w:ascii="StobiSerif Regular" w:hAnsi="StobiSerif Regular" w:cs="StobiSerif Regular"/>
          <w:sz w:val="22"/>
          <w:szCs w:val="22"/>
          <w:lang w:val="sq-AL"/>
        </w:rPr>
        <w:t xml:space="preserve"> njëjtën kohë mund të jetë anëtarë vetëm i një konzorciumi i cili dorëzon ofertë për të njëj</w:t>
      </w:r>
      <w:r w:rsidR="005129C2" w:rsidRPr="005129C2">
        <w:rPr>
          <w:rFonts w:ascii="StobiSerif Regular" w:hAnsi="StobiSerif Regular" w:cs="StobiSerif Regular"/>
          <w:sz w:val="22"/>
          <w:szCs w:val="22"/>
          <w:lang w:val="sq-AL"/>
        </w:rPr>
        <w:t>tin lokacion /grup</w:t>
      </w:r>
      <w:r w:rsidR="00726491">
        <w:rPr>
          <w:rFonts w:ascii="StobiSerif Regular" w:hAnsi="StobiSerif Regular" w:cs="StobiSerif Regular"/>
          <w:sz w:val="22"/>
          <w:szCs w:val="22"/>
          <w:lang w:val="sq-AL"/>
        </w:rPr>
        <w:t xml:space="preserve"> lokacionesh. Procedu</w:t>
      </w:r>
      <w:r w:rsidRPr="005129C2">
        <w:rPr>
          <w:rFonts w:ascii="StobiSerif Regular" w:hAnsi="StobiSerif Regular" w:cs="StobiSerif Regular"/>
          <w:sz w:val="22"/>
          <w:szCs w:val="22"/>
          <w:lang w:val="sq-AL"/>
        </w:rPr>
        <w:t>r</w:t>
      </w:r>
      <w:r w:rsidR="00726491">
        <w:rPr>
          <w:rFonts w:ascii="StobiSerif Regular" w:hAnsi="StobiSerif Regular" w:cs="StobiSerif Regular"/>
          <w:sz w:val="22"/>
          <w:szCs w:val="22"/>
          <w:lang w:val="sq-AL"/>
        </w:rPr>
        <w:t>a</w:t>
      </w:r>
      <w:r w:rsidRPr="005129C2">
        <w:rPr>
          <w:rFonts w:ascii="StobiSerif Regular" w:hAnsi="StobiSerif Regular" w:cs="StobiSerif Regular"/>
          <w:sz w:val="22"/>
          <w:szCs w:val="22"/>
          <w:lang w:val="sq-AL"/>
        </w:rPr>
        <w:t xml:space="preserve"> për ndarjen e koncesionit do të zbatohet për secilin lokac</w:t>
      </w:r>
      <w:r w:rsidR="005129C2" w:rsidRPr="005129C2">
        <w:rPr>
          <w:rFonts w:ascii="StobiSerif Regular" w:hAnsi="StobiSerif Regular" w:cs="StobiSerif Regular"/>
          <w:sz w:val="22"/>
          <w:szCs w:val="22"/>
          <w:lang w:val="sq-AL"/>
        </w:rPr>
        <w:t>io</w:t>
      </w:r>
      <w:r w:rsidRPr="005129C2">
        <w:rPr>
          <w:rFonts w:ascii="StobiSerif Regular" w:hAnsi="StobiSerif Regular" w:cs="StobiSerif Regular"/>
          <w:sz w:val="22"/>
          <w:szCs w:val="22"/>
          <w:lang w:val="sq-AL"/>
        </w:rPr>
        <w:t xml:space="preserve">n në veçanti. Numri i nevojshëm minimal </w:t>
      </w:r>
      <w:r w:rsidR="005129C2" w:rsidRPr="005129C2">
        <w:rPr>
          <w:rFonts w:ascii="StobiSerif Regular" w:hAnsi="StobiSerif Regular" w:cs="StobiSerif Regular"/>
          <w:sz w:val="22"/>
          <w:szCs w:val="22"/>
          <w:lang w:val="sq-AL"/>
        </w:rPr>
        <w:t>i ofertuesve të aftë të cilët mund të parashtrojnë ofer</w:t>
      </w:r>
      <w:r w:rsidR="00686BF1">
        <w:rPr>
          <w:rFonts w:ascii="StobiSerif Regular" w:hAnsi="StobiSerif Regular" w:cs="StobiSerif Regular"/>
          <w:sz w:val="22"/>
          <w:szCs w:val="22"/>
          <w:lang w:val="sq-AL"/>
        </w:rPr>
        <w:t>t</w:t>
      </w:r>
      <w:r w:rsidR="005129C2" w:rsidRPr="005129C2">
        <w:rPr>
          <w:rFonts w:ascii="StobiSerif Regular" w:hAnsi="StobiSerif Regular" w:cs="StobiSerif Regular"/>
          <w:sz w:val="22"/>
          <w:szCs w:val="22"/>
          <w:lang w:val="sq-AL"/>
        </w:rPr>
        <w:t>at për një lokacion është një.</w:t>
      </w:r>
      <w:r w:rsidR="005129C2" w:rsidRPr="005129C2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5129C2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7. </w:t>
      </w:r>
      <w:r>
        <w:rPr>
          <w:rFonts w:ascii="StobiSerif Regular" w:hAnsi="StobiSerif Regular" w:cs="StobiSerif Regular"/>
          <w:b/>
          <w:sz w:val="22"/>
          <w:szCs w:val="22"/>
          <w:lang w:val="sq-AL"/>
        </w:rPr>
        <w:t>Oferta duhet të përmbajë</w:t>
      </w:r>
      <w:r w:rsidR="005410BC">
        <w:rPr>
          <w:rFonts w:ascii="StobiSerif Regular" w:hAnsi="StobiSerif Regular" w:cs="StobiSerif Regular"/>
          <w:b/>
          <w:sz w:val="22"/>
          <w:szCs w:val="22"/>
          <w:lang w:val="mk-MK"/>
        </w:rPr>
        <w:t>:</w:t>
      </w:r>
    </w:p>
    <w:p w:rsidR="005410BC" w:rsidRDefault="005129C2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letrën e ofertës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; </w:t>
      </w:r>
    </w:p>
    <w:p w:rsidR="005410BC" w:rsidRDefault="005129C2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dëshmi të përmendura në pikën  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4.</w:t>
      </w:r>
      <w:r w:rsidR="005410BC">
        <w:rPr>
          <w:rFonts w:ascii="StobiSerif Regular" w:hAnsi="StobiSerif Regular" w:cs="StobiSerif Regular"/>
          <w:sz w:val="22"/>
          <w:szCs w:val="22"/>
          <w:lang w:val="en-US"/>
        </w:rPr>
        <w:t>2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të kësaj shpalljeje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,</w:t>
      </w:r>
    </w:p>
    <w:p w:rsidR="005410BC" w:rsidRDefault="005129C2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rishikim</w:t>
      </w:r>
      <w:r w:rsidR="00BE764D">
        <w:rPr>
          <w:rFonts w:ascii="StobiSerif Regular" w:hAnsi="StobiSerif Regular" w:cs="StobiSerif Regular"/>
          <w:sz w:val="22"/>
          <w:szCs w:val="22"/>
          <w:lang w:val="sq-AL"/>
        </w:rPr>
        <w:t>in e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vendimit të objekteve </w:t>
      </w:r>
      <w:r w:rsidR="00EF42BC">
        <w:rPr>
          <w:rFonts w:ascii="StobiSerif Regular" w:hAnsi="StobiSerif Regular" w:cs="StobiSerif Regular"/>
          <w:sz w:val="22"/>
          <w:szCs w:val="22"/>
          <w:lang w:val="sq-AL"/>
        </w:rPr>
        <w:t xml:space="preserve">të bazës topografike </w:t>
      </w:r>
      <w:r w:rsidR="00EF42BC">
        <w:rPr>
          <w:rFonts w:ascii="StobiSerif Regular" w:hAnsi="StobiSerif Regular" w:cs="StobiSerif Regular"/>
          <w:sz w:val="22"/>
          <w:szCs w:val="22"/>
          <w:lang w:val="sq-AL"/>
        </w:rPr>
        <w:lastRenderedPageBreak/>
        <w:t>dhe gjeodezike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,</w:t>
      </w:r>
    </w:p>
    <w:p w:rsidR="005410BC" w:rsidRDefault="00EF42BC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të dhëna</w:t>
      </w:r>
      <w:r w:rsidR="0004006F">
        <w:rPr>
          <w:rFonts w:ascii="StobiSerif Regular" w:hAnsi="StobiSerif Regular" w:cs="StobiSerif Regular"/>
          <w:sz w:val="22"/>
          <w:szCs w:val="22"/>
          <w:lang w:val="sq-AL"/>
        </w:rPr>
        <w:t xml:space="preserve">t 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për rrjedhat karakteristike 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(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rrjedhat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minimale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,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mesatare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mujore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),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për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profilin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e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kaptazhit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të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ujit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për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periudhën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e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të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paktën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dhjetë</w:t>
      </w:r>
      <w:proofErr w:type="spellEnd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proofErr w:type="spellStart"/>
      <w:r w:rsidR="0004006F">
        <w:rPr>
          <w:rFonts w:ascii="StobiSerif Regular" w:hAnsi="StobiSerif Regular" w:cs="StobiSerif Regular"/>
          <w:sz w:val="22"/>
          <w:szCs w:val="22"/>
          <w:lang w:val="en-US"/>
        </w:rPr>
        <w:t>viteve</w:t>
      </w:r>
      <w:proofErr w:type="spellEnd"/>
      <w:r w:rsidR="005410BC">
        <w:rPr>
          <w:rFonts w:ascii="StobiSerif Regular" w:hAnsi="StobiSerif Regular" w:cs="StobiSerif Regular"/>
          <w:sz w:val="22"/>
          <w:szCs w:val="22"/>
          <w:lang w:val="mk-MK"/>
        </w:rPr>
        <w:t>,</w:t>
      </w:r>
    </w:p>
    <w:p w:rsidR="005410BC" w:rsidRDefault="0004006F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sasinë e ujit që planifikohet të grumbullohet dhe mënyra e grumbullimit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,</w:t>
      </w:r>
    </w:p>
    <w:p w:rsidR="005410BC" w:rsidRDefault="0004006F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mënyrën  e shkarkimit të ujërave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,</w:t>
      </w:r>
    </w:p>
    <w:p w:rsidR="005410BC" w:rsidRDefault="0004006F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karakretistikat themelore të objektit me të cilin kryhet veprimtaria, dhe </w:t>
      </w:r>
    </w:p>
    <w:p w:rsidR="005410BC" w:rsidRDefault="0004006F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deklaratën  e n</w:t>
      </w:r>
      <w:r w:rsidR="00AE3C0A">
        <w:rPr>
          <w:rFonts w:ascii="StobiSerif Regular" w:hAnsi="StobiSerif Regular" w:cs="StobiSerif Regular"/>
          <w:sz w:val="22"/>
          <w:szCs w:val="22"/>
          <w:lang w:val="sq-AL"/>
        </w:rPr>
        <w:t>ënshkruar nga anëtarët e kons</w:t>
      </w:r>
      <w:r w:rsidR="00E620CB">
        <w:rPr>
          <w:rFonts w:ascii="StobiSerif Regular" w:hAnsi="StobiSerif Regular" w:cs="StobiSerif Regular"/>
          <w:sz w:val="22"/>
          <w:szCs w:val="22"/>
          <w:lang w:val="sq-AL"/>
        </w:rPr>
        <w:t xml:space="preserve">orciumit për pjesëmarrjen  e përbashkët në procedurën për ndarjen e koncesionit të ujit në të cilin qartë do të emrohet anëtari udhëheqës </w:t>
      </w:r>
      <w:r w:rsidR="00ED4BD7">
        <w:rPr>
          <w:rFonts w:ascii="StobiSerif Regular" w:hAnsi="StobiSerif Regular" w:cs="StobiSerif Regular"/>
          <w:sz w:val="22"/>
          <w:szCs w:val="22"/>
          <w:lang w:val="sq-AL"/>
        </w:rPr>
        <w:t>dhe përqindja e pjesëmarrjes kapitale të secilit anëtarë të konsorciumit.</w:t>
      </w:r>
    </w:p>
    <w:p w:rsidR="005410BC" w:rsidRDefault="00ED4BD7">
      <w:pPr>
        <w:pStyle w:val="BodyText"/>
        <w:numPr>
          <w:ilvl w:val="0"/>
          <w:numId w:val="7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Garancinë  për pjesëmarrjen në procedurë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i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8.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="00D15832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Personi i cili e merr dokumentacionin e tenderit duhet të dorëzojë autorizimin e firmës për të cilën e merrë dokumentacionin </w:t>
      </w:r>
      <w:r w:rsidR="00D15832">
        <w:rPr>
          <w:rFonts w:ascii="StobiSerif Regular" w:hAnsi="StobiSerif Regular" w:cs="StobiSerif Regular"/>
          <w:sz w:val="22"/>
          <w:szCs w:val="22"/>
          <w:lang w:val="sq-AL"/>
        </w:rPr>
        <w:t xml:space="preserve">dhe në këtë autorizim duhet të ceken të gjitha të dhënat e nevojshme për kontakt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(а</w:t>
      </w:r>
      <w:r w:rsidR="00D15832">
        <w:rPr>
          <w:rFonts w:ascii="StobiSerif Regular" w:hAnsi="StobiSerif Regular" w:cs="StobiSerif Regular"/>
          <w:sz w:val="22"/>
          <w:szCs w:val="22"/>
          <w:lang w:val="sq-AL"/>
        </w:rPr>
        <w:t xml:space="preserve">dresa, telefoni, faksi dhe </w:t>
      </w:r>
      <w:r w:rsidR="00D15832">
        <w:rPr>
          <w:rFonts w:ascii="StobiSerif Regular" w:hAnsi="StobiSerif Regular" w:cs="StobiSerif Regular"/>
          <w:sz w:val="22"/>
          <w:szCs w:val="22"/>
          <w:lang w:val="mk-MK"/>
        </w:rPr>
        <w:t xml:space="preserve"> е-</w:t>
      </w:r>
      <w:r w:rsidR="00D15832">
        <w:rPr>
          <w:rFonts w:ascii="StobiSerif Regular" w:hAnsi="StobiSerif Regular" w:cs="StobiSerif Regular"/>
          <w:sz w:val="22"/>
          <w:szCs w:val="22"/>
          <w:lang w:val="sq-AL"/>
        </w:rPr>
        <w:t>maili i firmës ose i personit të autorizuar nga firma për kontakt</w:t>
      </w:r>
    </w:p>
    <w:p w:rsidR="005410BC" w:rsidRDefault="00D15832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iCs/>
          <w:sz w:val="22"/>
          <w:szCs w:val="22"/>
          <w:lang w:val="mk-MK"/>
        </w:rPr>
      </w:pPr>
      <w:r>
        <w:rPr>
          <w:rFonts w:ascii="StobiSerif Regular" w:hAnsi="StobiSerif Regular" w:cs="StobiSerif Regular"/>
          <w:iCs/>
          <w:sz w:val="22"/>
          <w:szCs w:val="22"/>
          <w:lang w:val="sq-AL"/>
        </w:rPr>
        <w:t xml:space="preserve">Për marrjen e Dokumenatcionit </w:t>
      </w:r>
      <w:r w:rsidR="00557192">
        <w:rPr>
          <w:rFonts w:ascii="StobiSerif Regular" w:hAnsi="StobiSerif Regular" w:cs="StobiSerif Regular"/>
          <w:iCs/>
          <w:sz w:val="22"/>
          <w:szCs w:val="22"/>
          <w:lang w:val="sq-AL"/>
        </w:rPr>
        <w:t>të tenderit</w:t>
      </w:r>
      <w:r>
        <w:rPr>
          <w:rFonts w:ascii="StobiSerif Regular" w:hAnsi="StobiSerif Regular" w:cs="StobiSerif Regular"/>
          <w:iCs/>
          <w:sz w:val="22"/>
          <w:szCs w:val="22"/>
          <w:lang w:val="sq-AL"/>
        </w:rPr>
        <w:t xml:space="preserve">, ofertuesi i interesuar obligohet që të paguajë mjete të pakthyeshme në vlerë prej </w:t>
      </w:r>
      <w:r w:rsidR="005410BC">
        <w:rPr>
          <w:rFonts w:ascii="StobiSerif Regular" w:hAnsi="StobiSerif Regular" w:cs="StobiSerif Regular"/>
          <w:iCs/>
          <w:sz w:val="22"/>
          <w:szCs w:val="22"/>
          <w:lang w:val="en-US"/>
        </w:rPr>
        <w:t>3</w:t>
      </w:r>
      <w:r w:rsidR="005410BC">
        <w:rPr>
          <w:rFonts w:ascii="StobiSerif Regular" w:hAnsi="StobiSerif Regular" w:cs="StobiSerif Regular"/>
          <w:iCs/>
          <w:sz w:val="22"/>
          <w:szCs w:val="22"/>
          <w:lang w:val="mk-MK"/>
        </w:rPr>
        <w:t xml:space="preserve">00 </w:t>
      </w:r>
      <w:r w:rsidR="00557192">
        <w:rPr>
          <w:rFonts w:ascii="StobiSerif Regular" w:hAnsi="StobiSerif Regular" w:cs="StobiSerif Regular"/>
          <w:iCs/>
          <w:sz w:val="22"/>
          <w:szCs w:val="22"/>
          <w:lang w:val="sq-AL"/>
        </w:rPr>
        <w:t>euro në kundërvlerë të denarit sipas kursit të këmbimit të BPRM ditën e pagesës. Pagesa duhet të kryhet në dobi të Ministrisë së Mjedisit Jetësor dhe Planifikimit Hapësinor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,  </w:t>
      </w:r>
    </w:p>
    <w:p w:rsidR="005410BC" w:rsidRDefault="00557192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i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iCs/>
          <w:sz w:val="22"/>
          <w:szCs w:val="22"/>
          <w:lang w:val="sq-AL"/>
        </w:rPr>
        <w:t>Me shenjën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: 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për marrjen e dokumentacionit të tenderit për ndarjen e koncesionit për ujë për prodhimin e energjisë elektrike nga 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37 </w:t>
      </w:r>
      <w:r>
        <w:rPr>
          <w:rFonts w:ascii="StobiSerif Regular" w:hAnsi="StobiSerif Regular" w:cs="StobiSerif Regular"/>
          <w:sz w:val="22"/>
          <w:szCs w:val="22"/>
          <w:lang w:val="sq-AL"/>
        </w:rPr>
        <w:t>hidrocentrale të vogla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iCs/>
          <w:sz w:val="22"/>
          <w:szCs w:val="22"/>
          <w:lang w:val="mk-MK"/>
        </w:rPr>
      </w:pPr>
    </w:p>
    <w:p w:rsidR="005410BC" w:rsidRDefault="00557192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Për kompanitë e vendit</w:t>
      </w:r>
      <w:r w:rsidR="005410BC">
        <w:rPr>
          <w:rFonts w:ascii="StobiSerif Regular" w:hAnsi="StobiSerif Regular" w:cs="StobiSerif Regular"/>
          <w:b/>
          <w:sz w:val="22"/>
          <w:szCs w:val="22"/>
          <w:lang w:val="mk-MK"/>
        </w:rPr>
        <w:t>:</w:t>
      </w:r>
    </w:p>
    <w:p w:rsidR="005410BC" w:rsidRDefault="00557192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Llogaria e thesarit</w:t>
      </w:r>
      <w:r w:rsidR="005410BC">
        <w:rPr>
          <w:rFonts w:ascii="StobiSerif Regular" w:hAnsi="StobiSerif Regular" w:cs="StobiSerif Regular"/>
          <w:sz w:val="22"/>
          <w:szCs w:val="22"/>
        </w:rPr>
        <w:t>: 100000000063095</w:t>
      </w:r>
    </w:p>
    <w:p w:rsidR="005410BC" w:rsidRDefault="00557192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Llogaria e shfrytëzuesit të buxhetit</w:t>
      </w:r>
      <w:r w:rsidR="005410BC">
        <w:rPr>
          <w:rFonts w:ascii="StobiSerif Regular" w:hAnsi="StobiSerif Regular" w:cs="StobiSerif Regular"/>
          <w:sz w:val="22"/>
          <w:szCs w:val="22"/>
        </w:rPr>
        <w:t>: 121011520278710</w:t>
      </w:r>
    </w:p>
    <w:p w:rsidR="005410BC" w:rsidRDefault="00557192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Shifra e të ardhurave dhe programi</w:t>
      </w:r>
      <w:r w:rsidR="005410BC">
        <w:rPr>
          <w:rFonts w:ascii="StobiSerif Regular" w:hAnsi="StobiSerif Regular" w:cs="StobiSerif Regular"/>
          <w:sz w:val="22"/>
          <w:szCs w:val="22"/>
        </w:rPr>
        <w:t>: 725939-40</w:t>
      </w:r>
    </w:p>
    <w:p w:rsidR="005410BC" w:rsidRDefault="00C3427E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Deponent</w:t>
      </w:r>
      <w:r w:rsidR="005410BC">
        <w:rPr>
          <w:rFonts w:ascii="StobiSerif Regular" w:hAnsi="StobiSerif Regular" w:cs="StobiSerif Regular"/>
          <w:sz w:val="22"/>
          <w:szCs w:val="22"/>
        </w:rPr>
        <w:t xml:space="preserve">: </w:t>
      </w:r>
      <w:r>
        <w:rPr>
          <w:rFonts w:ascii="StobiSerif Regular" w:hAnsi="StobiSerif Regular" w:cs="StobiSerif Regular"/>
          <w:sz w:val="22"/>
          <w:szCs w:val="22"/>
        </w:rPr>
        <w:t xml:space="preserve">Banka Popullore e Republikës së Maqedonisë </w:t>
      </w:r>
    </w:p>
    <w:p w:rsidR="005410BC" w:rsidRDefault="00C3427E">
      <w:pPr>
        <w:ind w:left="36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>Numri tatimor</w:t>
      </w:r>
      <w:r w:rsidR="005410BC">
        <w:rPr>
          <w:rFonts w:ascii="StobiSerif Regular" w:hAnsi="StobiSerif Regular" w:cs="StobiSerif Regular"/>
          <w:sz w:val="22"/>
          <w:szCs w:val="22"/>
        </w:rPr>
        <w:t>: 4030998358508</w:t>
      </w:r>
    </w:p>
    <w:p w:rsidR="005410BC" w:rsidRDefault="005410BC">
      <w:pPr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:rsidR="005410BC" w:rsidRDefault="006B065A">
      <w:pPr>
        <w:ind w:left="36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Për kompanitë e huaja </w:t>
      </w:r>
      <w:r w:rsidR="005410BC">
        <w:rPr>
          <w:rFonts w:ascii="StobiSerif Regular" w:hAnsi="StobiSerif Regular" w:cs="StobiSerif Regular"/>
          <w:b/>
          <w:sz w:val="22"/>
          <w:szCs w:val="22"/>
        </w:rPr>
        <w:t>:</w:t>
      </w:r>
    </w:p>
    <w:p w:rsidR="005410BC" w:rsidRDefault="005410BC">
      <w:pPr>
        <w:ind w:firstLine="36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Ministry of Environment and Physical Planning</w:t>
      </w:r>
    </w:p>
    <w:p w:rsidR="005410BC" w:rsidRDefault="005410BC">
      <w:pPr>
        <w:ind w:left="36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National Bank of the Republic of Macedonia</w:t>
      </w:r>
    </w:p>
    <w:p w:rsidR="005410BC" w:rsidRDefault="005410BC">
      <w:pPr>
        <w:ind w:left="36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lastRenderedPageBreak/>
        <w:t>Bu. GoceDelcev No.8</w:t>
      </w:r>
    </w:p>
    <w:p w:rsidR="005410BC" w:rsidRDefault="005410BC">
      <w:pPr>
        <w:ind w:left="360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1 000 Skopje, Republic of Macedonia</w:t>
      </w:r>
    </w:p>
    <w:p w:rsidR="005410BC" w:rsidRDefault="005410BC">
      <w:pPr>
        <w:ind w:left="360"/>
        <w:rPr>
          <w:rFonts w:ascii="StobiSerif Regular" w:eastAsia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SWIFT BIC: NBRM MK 2X</w:t>
      </w:r>
    </w:p>
    <w:p w:rsidR="005410BC" w:rsidRDefault="005410BC">
      <w:pPr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</w:t>
      </w:r>
      <w:r>
        <w:rPr>
          <w:rFonts w:ascii="StobiSerif Regular" w:hAnsi="StobiSerif Regular" w:cs="StobiSerif Regular"/>
          <w:b/>
          <w:sz w:val="22"/>
          <w:szCs w:val="22"/>
        </w:rPr>
        <w:t>IBAN: MK07 1007 0100 0017 436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9. </w:t>
      </w:r>
      <w:r w:rsidR="006B065A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Gjatë përzgjedhjes së ofertës më të volitshme ekonomike do të shqyrtohen vetëm ofertat të cilat posedojnë dokumentacionin e plotë </w:t>
      </w:r>
      <w:r w:rsidR="003E1788">
        <w:rPr>
          <w:rFonts w:ascii="StobiSerif Regular" w:hAnsi="StobiSerif Regular" w:cs="StobiSerif Regular"/>
          <w:sz w:val="22"/>
          <w:szCs w:val="22"/>
          <w:lang w:val="sq-AL"/>
        </w:rPr>
        <w:t>në pajtim me Instrukcionet për o</w:t>
      </w:r>
      <w:r w:rsidR="006B065A">
        <w:rPr>
          <w:rFonts w:ascii="StobiSerif Regular" w:hAnsi="StobiSerif Regular" w:cs="StobiSerif Regular"/>
          <w:sz w:val="22"/>
          <w:szCs w:val="22"/>
          <w:lang w:val="sq-AL"/>
        </w:rPr>
        <w:t xml:space="preserve">fertues të cilat janë pjesë përbërëse e dokumentacionit të tenderit.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10.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6B065A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Kriteri </w:t>
      </w:r>
      <w:r w:rsidR="00C101D9">
        <w:rPr>
          <w:rFonts w:ascii="StobiSerif Regular" w:hAnsi="StobiSerif Regular" w:cs="StobiSerif Regular"/>
          <w:b/>
          <w:sz w:val="22"/>
          <w:szCs w:val="22"/>
          <w:lang w:val="sq-AL"/>
        </w:rPr>
        <w:t>për përzgjedhjen e ofertës më të volitshme ekonomike do të llogaritet sipas formulës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:</w:t>
      </w: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C = 12500 x P</w:t>
      </w:r>
      <w:r>
        <w:rPr>
          <w:rFonts w:ascii="StobiSerif Regular" w:hAnsi="StobiSerif Regular" w:cs="StobiSerif Regular"/>
          <w:sz w:val="22"/>
          <w:szCs w:val="22"/>
          <w:lang w:val="mk-MK"/>
        </w:rPr>
        <w:t>i</w:t>
      </w:r>
      <w:r>
        <w:rPr>
          <w:rFonts w:ascii="StobiSerif Regular" w:hAnsi="StobiSerif Regular" w:cs="StobiSerif Regular"/>
          <w:sz w:val="22"/>
          <w:szCs w:val="22"/>
        </w:rPr>
        <w:t xml:space="preserve"> + U (</w:t>
      </w:r>
      <w:r w:rsidR="00C101D9">
        <w:rPr>
          <w:rFonts w:ascii="StobiSerif Regular" w:hAnsi="StobiSerif Regular" w:cs="StobiSerif Regular"/>
          <w:sz w:val="22"/>
          <w:szCs w:val="22"/>
        </w:rPr>
        <w:t>me shkronja</w:t>
      </w:r>
      <w:r>
        <w:rPr>
          <w:rFonts w:ascii="StobiSerif Regular" w:hAnsi="StobiSerif Regular" w:cs="StobiSerif Regular"/>
          <w:sz w:val="22"/>
          <w:szCs w:val="22"/>
        </w:rPr>
        <w:t xml:space="preserve">: C </w:t>
      </w:r>
      <w:r w:rsidR="00C101D9">
        <w:rPr>
          <w:rFonts w:ascii="StobiSerif Regular" w:hAnsi="StobiSerif Regular" w:cs="StobiSerif Regular"/>
          <w:sz w:val="22"/>
          <w:szCs w:val="22"/>
        </w:rPr>
        <w:t xml:space="preserve">është e barabartë me dymbëdhjetë mijë e pesëqind e shumëzuar me </w:t>
      </w:r>
      <w:r>
        <w:rPr>
          <w:rFonts w:ascii="StobiSerif Regular" w:hAnsi="StobiSerif Regular" w:cs="StobiSerif Regular"/>
          <w:sz w:val="22"/>
          <w:szCs w:val="22"/>
        </w:rPr>
        <w:t>P</w:t>
      </w:r>
      <w:r>
        <w:rPr>
          <w:rFonts w:ascii="StobiSerif Regular" w:hAnsi="StobiSerif Regular" w:cs="StobiSerif Regular"/>
          <w:sz w:val="22"/>
          <w:szCs w:val="22"/>
          <w:lang w:val="mk-MK"/>
        </w:rPr>
        <w:t>i</w:t>
      </w:r>
      <w:r w:rsidR="00C101D9">
        <w:rPr>
          <w:rFonts w:ascii="StobiSerif Regular" w:hAnsi="StobiSerif Regular" w:cs="StobiSerif Regular"/>
          <w:sz w:val="22"/>
          <w:szCs w:val="22"/>
        </w:rPr>
        <w:t xml:space="preserve">  plus</w:t>
      </w:r>
      <w:r>
        <w:rPr>
          <w:rFonts w:ascii="StobiSerif Regular" w:hAnsi="StobiSerif Regular" w:cs="StobiSerif Regular"/>
          <w:sz w:val="22"/>
          <w:szCs w:val="22"/>
        </w:rPr>
        <w:t xml:space="preserve"> U)</w:t>
      </w:r>
    </w:p>
    <w:p w:rsidR="005410BC" w:rsidRDefault="00C101D9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ku</w:t>
      </w:r>
      <w:r w:rsidR="005410BC">
        <w:rPr>
          <w:rFonts w:ascii="StobiSerif Regular" w:hAnsi="StobiSerif Regular" w:cs="StobiSerif Regular"/>
          <w:sz w:val="22"/>
          <w:szCs w:val="22"/>
        </w:rPr>
        <w:t>:</w:t>
      </w:r>
    </w:p>
    <w:p w:rsidR="005410BC" w:rsidRDefault="005410BC">
      <w:pPr>
        <w:tabs>
          <w:tab w:val="left" w:pos="2268"/>
        </w:tabs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C </w:t>
      </w:r>
      <w:r w:rsidR="00C101D9">
        <w:rPr>
          <w:rFonts w:ascii="StobiSerif Regular" w:hAnsi="StobiSerif Regular" w:cs="StobiSerif Regular"/>
          <w:sz w:val="22"/>
          <w:szCs w:val="22"/>
        </w:rPr>
        <w:t>–kriteri i rangimit</w:t>
      </w: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P</w:t>
      </w:r>
      <w:r>
        <w:rPr>
          <w:rFonts w:ascii="StobiSerif Regular" w:hAnsi="StobiSerif Regular" w:cs="StobiSerif Regular"/>
          <w:sz w:val="22"/>
          <w:szCs w:val="22"/>
          <w:lang w:val="mk-MK"/>
        </w:rPr>
        <w:t>i</w:t>
      </w:r>
      <w:r>
        <w:rPr>
          <w:rFonts w:ascii="StobiSerif Regular" w:hAnsi="StobiSerif Regular" w:cs="StobiSerif Regular"/>
          <w:sz w:val="22"/>
          <w:szCs w:val="22"/>
        </w:rPr>
        <w:t xml:space="preserve"> </w:t>
      </w:r>
      <w:r w:rsidR="00C101D9">
        <w:rPr>
          <w:rFonts w:ascii="StobiSerif Regular" w:hAnsi="StobiSerif Regular" w:cs="StobiSerif Regular"/>
          <w:sz w:val="22"/>
          <w:szCs w:val="22"/>
        </w:rPr>
        <w:t xml:space="preserve">–fuqia minimale e instaluar e hirdocentralit në </w:t>
      </w:r>
      <w:r>
        <w:rPr>
          <w:rFonts w:ascii="StobiSerif Regular" w:hAnsi="StobiSerif Regular" w:cs="StobiSerif Regular"/>
          <w:sz w:val="22"/>
          <w:szCs w:val="22"/>
        </w:rPr>
        <w:t xml:space="preserve"> kW </w:t>
      </w:r>
      <w:r w:rsidR="00C101D9">
        <w:rPr>
          <w:rFonts w:ascii="StobiSerif Regular" w:hAnsi="StobiSerif Regular" w:cs="StobiSerif Regular"/>
          <w:sz w:val="22"/>
          <w:szCs w:val="22"/>
        </w:rPr>
        <w:t xml:space="preserve">e cila duhet të jetë e instaluar sipas ofertës së ofertuesit dhe që është theksuar në deklaratën e ofertuesit </w:t>
      </w:r>
    </w:p>
    <w:p w:rsidR="005410BC" w:rsidRDefault="00C101D9">
      <w:pPr>
        <w:numPr>
          <w:ilvl w:val="0"/>
          <w:numId w:val="8"/>
        </w:num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Nëse bëhet fjalë për grup lokacionesh </w:t>
      </w:r>
      <w:r w:rsidR="005410BC">
        <w:rPr>
          <w:rFonts w:ascii="StobiSerif Regular" w:hAnsi="StobiSerif Regular" w:cs="StobiSerif Regular"/>
          <w:sz w:val="22"/>
          <w:szCs w:val="22"/>
        </w:rPr>
        <w:t xml:space="preserve"> Pi </w:t>
      </w:r>
      <w:r>
        <w:rPr>
          <w:rFonts w:ascii="StobiSerif Regular" w:hAnsi="StobiSerif Regular" w:cs="StobiSerif Regular"/>
          <w:sz w:val="22"/>
          <w:szCs w:val="22"/>
        </w:rPr>
        <w:t>do të jetë shuma e fuqive të instaluara nga të gjithë lokacionet në grup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</w:rPr>
        <w:t>U –</w:t>
      </w:r>
      <w:r w:rsidR="00C101D9">
        <w:rPr>
          <w:rFonts w:ascii="StobiSerif Regular" w:hAnsi="StobiSerif Regular" w:cs="StobiSerif Regular"/>
          <w:sz w:val="22"/>
          <w:szCs w:val="22"/>
        </w:rPr>
        <w:t xml:space="preserve">shtesë e ofruar e </w:t>
      </w:r>
      <w:r w:rsidR="00CF3544">
        <w:rPr>
          <w:rFonts w:ascii="StobiSerif Regular" w:hAnsi="StobiSerif Regular" w:cs="StobiSerif Regular"/>
          <w:sz w:val="22"/>
          <w:szCs w:val="22"/>
        </w:rPr>
        <w:t xml:space="preserve">kompenzimit minimal të njëhershëm në denarë të Maqedonisë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5410BC" w:rsidRDefault="00CF3544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11. </w:t>
      </w:r>
      <w:r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Do të shqyrtohen  vetëm ofertat e dorëzuara në arkivin e Ministrisë së Mjedisit Jetësor dhe Planifikimit Hapësinor më së voni deri më </w:t>
      </w:r>
      <w:r w:rsidR="005410BC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19 </w:t>
      </w:r>
      <w:r>
        <w:rPr>
          <w:rFonts w:ascii="StobiSerif Regular" w:hAnsi="StobiSerif Regular" w:cs="StobiSerif Regular"/>
          <w:b/>
          <w:sz w:val="22"/>
          <w:szCs w:val="22"/>
          <w:lang w:val="sq-AL"/>
        </w:rPr>
        <w:t>maj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2016 </w:t>
      </w:r>
      <w:r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deri në ora </w:t>
      </w:r>
      <w:r w:rsidR="005410BC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10:00 </w:t>
      </w:r>
      <w:r>
        <w:rPr>
          <w:rFonts w:ascii="StobiSerif Regular" w:hAnsi="StobiSerif Regular" w:cs="StobiSerif Regular"/>
          <w:b/>
          <w:sz w:val="22"/>
          <w:szCs w:val="22"/>
          <w:lang w:val="sq-AL"/>
        </w:rPr>
        <w:t>sipas kohës evropiane qendrore</w:t>
      </w:r>
      <w:r w:rsidR="005410BC">
        <w:rPr>
          <w:rFonts w:ascii="StobiSerif Regular" w:hAnsi="StobiSerif Regular" w:cs="StobiSerif Regular"/>
          <w:b/>
          <w:sz w:val="22"/>
          <w:szCs w:val="22"/>
          <w:lang w:val="mk-MK"/>
        </w:rPr>
        <w:t>.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12. </w:t>
      </w:r>
      <w:r w:rsidR="00CF3544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Ofertat dorëzohen në një ekzemplarë origjinal. Më tej, Oferta për lokacionin të dorëzohet edhe në pajisje elektronike transmetuese.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13. 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Hapja publike e ofertave do të jetë më </w:t>
      </w:r>
      <w:r w:rsidR="008857C5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19 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t>maj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2016 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t>në ora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11 </w:t>
      </w:r>
      <w:r w:rsidR="008857C5"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  <w:r w:rsidR="008857C5">
        <w:rPr>
          <w:rFonts w:ascii="StobiSerif Regular" w:hAnsi="StobiSerif Regular" w:cs="StobiSerif Regular"/>
          <w:sz w:val="22"/>
          <w:szCs w:val="22"/>
          <w:lang w:val="sq-AL"/>
        </w:rPr>
        <w:t>Hapja publike do të bëhet me leximin e Zarfi 1, Dokumentacioni i obligueshëm dhe nëse dokumentacioni i obligueshë</w:t>
      </w:r>
      <w:r w:rsidR="00AF5D12">
        <w:rPr>
          <w:rFonts w:ascii="StobiSerif Regular" w:hAnsi="StobiSerif Regular" w:cs="StobiSerif Regular"/>
          <w:sz w:val="22"/>
          <w:szCs w:val="22"/>
          <w:lang w:val="sq-AL"/>
        </w:rPr>
        <w:t>m</w:t>
      </w:r>
      <w:r w:rsidR="008857C5">
        <w:rPr>
          <w:rFonts w:ascii="StobiSerif Regular" w:hAnsi="StobiSerif Regular" w:cs="StobiSerif Regular"/>
          <w:sz w:val="22"/>
          <w:szCs w:val="22"/>
          <w:lang w:val="sq-AL"/>
        </w:rPr>
        <w:t xml:space="preserve"> është i kompletuar do të lexohet edhe Zarfi 2, Oferta për lokacionin, përkatësisht Letra për ofertë.</w:t>
      </w:r>
      <w:r w:rsidR="00DB0C60">
        <w:rPr>
          <w:rFonts w:ascii="StobiSerif Regular" w:hAnsi="StobiSerif Regular" w:cs="StobiSerif Regular"/>
          <w:sz w:val="22"/>
          <w:szCs w:val="22"/>
          <w:lang w:val="sq-AL"/>
        </w:rPr>
        <w:t xml:space="preserve"> </w:t>
      </w:r>
      <w:r w:rsidR="008857C5">
        <w:rPr>
          <w:rFonts w:ascii="StobiSerif Regular" w:hAnsi="StobiSerif Regular" w:cs="StobiSerif Regular"/>
          <w:sz w:val="22"/>
          <w:szCs w:val="22"/>
          <w:lang w:val="sq-AL"/>
        </w:rPr>
        <w:t xml:space="preserve">Për hapjen publike Komisioni harton proçesverbalë. </w:t>
      </w: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</w:p>
    <w:p w:rsidR="005410BC" w:rsidRDefault="005410BC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14. Ко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ncesioni për shfrytëzimin e ujit do të jepet për periudhën prej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23 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t xml:space="preserve">viteve në pajtim me Ligjin e ujërave dhe Ligjin për koncesione dhe </w:t>
      </w:r>
      <w:r w:rsidR="008857C5">
        <w:rPr>
          <w:rFonts w:ascii="StobiSerif Regular" w:hAnsi="StobiSerif Regular" w:cs="StobiSerif Regular"/>
          <w:b/>
          <w:sz w:val="22"/>
          <w:szCs w:val="22"/>
          <w:lang w:val="sq-AL"/>
        </w:rPr>
        <w:lastRenderedPageBreak/>
        <w:t xml:space="preserve">partneritet publik-privat.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О</w:t>
      </w:r>
      <w:r w:rsidR="008857C5">
        <w:rPr>
          <w:rFonts w:ascii="StobiSerif Regular" w:hAnsi="StobiSerif Regular" w:cs="StobiSerif Regular"/>
          <w:sz w:val="22"/>
          <w:szCs w:val="22"/>
          <w:lang w:val="sq-AL"/>
        </w:rPr>
        <w:t xml:space="preserve">bligimet e koncesionarit pas nënshkrimit të Kontratës për koncesion janë këto: </w:t>
      </w:r>
    </w:p>
    <w:p w:rsidR="005410BC" w:rsidRDefault="008857C5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Përgatitja e dokumentacionit projektues për hidrocentralin për të cilën jepet Oferta </w:t>
      </w:r>
    </w:p>
    <w:p w:rsidR="005410BC" w:rsidRDefault="008857C5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Sigurimi i të gjitha lejeve dhe përmbushja e kushteve të definuara në lejet përkatëse në pajtim me legjislacionin </w:t>
      </w:r>
      <w:r w:rsidR="005879C8">
        <w:rPr>
          <w:rFonts w:ascii="StobiSerif Regular" w:hAnsi="StobiSerif Regular" w:cs="StobiSerif Regular"/>
          <w:sz w:val="22"/>
          <w:szCs w:val="22"/>
          <w:lang w:val="sq-AL"/>
        </w:rPr>
        <w:t>e Republikës së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Maqedonisë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;</w:t>
      </w:r>
    </w:p>
    <w:p w:rsidR="005410BC" w:rsidRDefault="008857C5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Ndërtimi i objekteve në pajtim me dokumentacionin projektues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;</w:t>
      </w:r>
    </w:p>
    <w:p w:rsidR="005410BC" w:rsidRDefault="00EA620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Sigurimi i lejeve të domosdoshme për punën e hidrocentralit</w:t>
      </w:r>
      <w:r w:rsidR="00D826C0">
        <w:rPr>
          <w:rFonts w:ascii="StobiSerif Regular" w:hAnsi="StobiSerif Regular" w:cs="StobiSerif Regular"/>
          <w:sz w:val="22"/>
          <w:szCs w:val="22"/>
          <w:lang w:val="sq-AL"/>
        </w:rPr>
        <w:t>, në pajtim me legjislacionin e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Republikë</w:t>
      </w:r>
      <w:r w:rsidR="00D826C0">
        <w:rPr>
          <w:rFonts w:ascii="StobiSerif Regular" w:hAnsi="StobiSerif Regular" w:cs="StobiSerif Regular"/>
          <w:sz w:val="22"/>
          <w:szCs w:val="22"/>
          <w:lang w:val="sq-AL"/>
        </w:rPr>
        <w:t>s së</w:t>
      </w:r>
      <w:r>
        <w:rPr>
          <w:rFonts w:ascii="StobiSerif Regular" w:hAnsi="StobiSerif Regular" w:cs="StobiSerif Regular"/>
          <w:sz w:val="22"/>
          <w:szCs w:val="22"/>
          <w:lang w:val="sq-AL"/>
        </w:rPr>
        <w:t xml:space="preserve"> Maqedonisë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;</w:t>
      </w:r>
    </w:p>
    <w:p w:rsidR="005410BC" w:rsidRDefault="00EA620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Menaxhimi dhe mirëmbajtja e të gjitha objekteve në kuadër të centralit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 xml:space="preserve">; </w:t>
      </w:r>
    </w:p>
    <w:p w:rsidR="00781C8A" w:rsidRPr="00781C8A" w:rsidRDefault="00AD2511" w:rsidP="00781C8A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Bartja e të gjith</w:t>
      </w:r>
      <w:r w:rsidR="00EA6203">
        <w:rPr>
          <w:rFonts w:ascii="StobiSerif Regular" w:hAnsi="StobiSerif Regular" w:cs="StobiSerif Regular"/>
          <w:sz w:val="22"/>
          <w:szCs w:val="22"/>
          <w:lang w:val="sq-AL"/>
        </w:rPr>
        <w:t xml:space="preserve">a objekteve të hidrocentralit të vogël dhe tokës ku gjinden të njëjtat pas skadimit të periudhës së koncesionit, të Qeverisë së Republikës së Maqedonisë, nën  kushtet dhe gjendjen e përcaktuar  në kontratën për koncesion. </w:t>
      </w:r>
    </w:p>
    <w:p w:rsidR="005410BC" w:rsidRPr="00781C8A" w:rsidRDefault="00EB26D0" w:rsidP="00781C8A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781C8A">
        <w:rPr>
          <w:rFonts w:ascii="StobiSerif Regular" w:hAnsi="StobiSerif Regular" w:cs="StobiSerif Regular"/>
          <w:sz w:val="22"/>
          <w:szCs w:val="22"/>
          <w:lang w:val="sq-AL"/>
        </w:rPr>
        <w:t>Për të gjitha çështjet që kanë të bëjnë me këtë Shpallje publike investuesit e interesuar mund ti drejtohen personit të autorizuar për kontakt</w:t>
      </w:r>
      <w:r w:rsidR="005410BC" w:rsidRPr="00781C8A">
        <w:rPr>
          <w:rFonts w:ascii="StobiSerif Regular" w:hAnsi="StobiSerif Regular" w:cs="StobiSerif Regular"/>
          <w:sz w:val="22"/>
          <w:szCs w:val="22"/>
          <w:lang w:val="mk-MK"/>
        </w:rPr>
        <w:t>:</w:t>
      </w:r>
      <w:r w:rsidR="005410BC" w:rsidRPr="00781C8A">
        <w:rPr>
          <w:rStyle w:val="CommentReference1"/>
          <w:rFonts w:ascii="StobiSerif Regular" w:hAnsi="StobiSerif Regular" w:cs="StobiSerif Regular"/>
          <w:sz w:val="22"/>
          <w:szCs w:val="22"/>
          <w:lang w:val="mk-MK"/>
        </w:rPr>
        <w:t xml:space="preserve"> Ме</w:t>
      </w:r>
      <w:r w:rsidRPr="00781C8A">
        <w:rPr>
          <w:rStyle w:val="CommentReference1"/>
          <w:rFonts w:ascii="StobiSerif Regular" w:hAnsi="StobiSerif Regular" w:cs="StobiSerif Regular"/>
          <w:sz w:val="22"/>
          <w:szCs w:val="22"/>
          <w:lang w:val="sq-AL"/>
        </w:rPr>
        <w:t>lita Goçevska</w:t>
      </w:r>
      <w:r w:rsidR="005410BC" w:rsidRPr="00781C8A">
        <w:rPr>
          <w:rStyle w:val="CommentReference1"/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5410BC" w:rsidRPr="00781C8A">
        <w:rPr>
          <w:rStyle w:val="CommentReference1"/>
          <w:rFonts w:ascii="StobiSerif Regular" w:hAnsi="StobiSerif Regular" w:cs="StobiSerif Regular"/>
          <w:sz w:val="22"/>
          <w:szCs w:val="22"/>
          <w:lang w:val="en-US"/>
        </w:rPr>
        <w:t>e-mail: melitagocevska@yahoo.com</w:t>
      </w:r>
      <w:r w:rsidRPr="00781C8A">
        <w:rPr>
          <w:rStyle w:val="CommentReference1"/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781C8A">
        <w:rPr>
          <w:rStyle w:val="CommentReference1"/>
          <w:rFonts w:ascii="StobiSerif Regular" w:hAnsi="StobiSerif Regular" w:cs="StobiSerif Regular"/>
          <w:sz w:val="22"/>
          <w:szCs w:val="22"/>
          <w:lang w:val="sq-AL"/>
        </w:rPr>
        <w:t>dhe</w:t>
      </w:r>
      <w:r w:rsidR="005410BC" w:rsidRPr="00781C8A">
        <w:rPr>
          <w:rStyle w:val="CommentReference1"/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781C8A">
        <w:rPr>
          <w:rStyle w:val="CommentReference1"/>
          <w:rFonts w:ascii="StobiSerif Regular" w:hAnsi="StobiSerif Regular" w:cs="StobiSerif Regular"/>
          <w:sz w:val="22"/>
          <w:szCs w:val="22"/>
          <w:lang w:val="sq-AL"/>
        </w:rPr>
        <w:t>Ismail Luma</w:t>
      </w:r>
      <w:r w:rsidR="005410BC" w:rsidRPr="00781C8A">
        <w:rPr>
          <w:rFonts w:ascii="StobiSerif Regular" w:hAnsi="StobiSerif Regular" w:cs="StobiSerif Regular"/>
          <w:sz w:val="22"/>
          <w:szCs w:val="22"/>
          <w:lang w:val="en-US"/>
        </w:rPr>
        <w:t xml:space="preserve"> e-mail: </w:t>
      </w:r>
      <w:hyperlink r:id="rId6" w:history="1">
        <w:r w:rsidR="005410BC" w:rsidRPr="00781C8A">
          <w:rPr>
            <w:rStyle w:val="Hyperlink"/>
            <w:rFonts w:ascii="StobiSerif Regular" w:hAnsi="StobiSerif Regular" w:cs="StobiSerif Regular"/>
            <w:color w:val="auto"/>
            <w:sz w:val="22"/>
            <w:szCs w:val="22"/>
            <w:lang w:val="en-US"/>
          </w:rPr>
          <w:t>ismail.luma@economy.gov.mk</w:t>
        </w:r>
      </w:hyperlink>
    </w:p>
    <w:p w:rsidR="005410BC" w:rsidRDefault="00EB26D0">
      <w:pPr>
        <w:pStyle w:val="BodyText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Те</w:t>
      </w:r>
      <w:r>
        <w:rPr>
          <w:rFonts w:ascii="StobiSerif Regular" w:hAnsi="StobiSerif Regular" w:cs="StobiSerif Regular"/>
          <w:sz w:val="22"/>
          <w:szCs w:val="22"/>
          <w:lang w:val="sq-AL"/>
        </w:rPr>
        <w:t>l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: +389 2 3251420  </w:t>
      </w:r>
      <w:r>
        <w:rPr>
          <w:rFonts w:ascii="StobiSerif Regular" w:hAnsi="StobiSerif Regular" w:cs="StobiSerif Regular"/>
          <w:sz w:val="22"/>
          <w:szCs w:val="22"/>
          <w:lang w:val="sq-AL"/>
        </w:rPr>
        <w:t>Faksi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>:   +389 251403</w:t>
      </w:r>
      <w:r w:rsidR="005410BC"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</w:t>
      </w:r>
    </w:p>
    <w:p w:rsidR="005410BC" w:rsidRDefault="00EB26D0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sq-AL"/>
        </w:rPr>
        <w:t>Për informata më të hollësishme në lidhje me lokacionet për ndërtimin e hidrocentraleve të vogla vizitoni faqen</w:t>
      </w:r>
      <w:r w:rsidR="005410BC">
        <w:rPr>
          <w:rFonts w:ascii="StobiSerif Regular" w:hAnsi="StobiSerif Regular" w:cs="StobiSerif Regular"/>
          <w:sz w:val="22"/>
          <w:szCs w:val="22"/>
        </w:rPr>
        <w:t xml:space="preserve">: </w:t>
      </w:r>
      <w:hyperlink r:id="rId7" w:history="1">
        <w:r w:rsidR="005410BC">
          <w:rPr>
            <w:rStyle w:val="Hyperlink"/>
            <w:rFonts w:ascii="StobiSerif Regular" w:hAnsi="StobiSerif Regular" w:cs="StobiSerif Regular"/>
            <w:color w:val="auto"/>
            <w:sz w:val="22"/>
            <w:szCs w:val="22"/>
          </w:rPr>
          <w:t>www.moepp.gov.mk</w:t>
        </w:r>
      </w:hyperlink>
      <w:r w:rsidR="005410BC">
        <w:rPr>
          <w:rFonts w:ascii="StobiSerif Regular" w:hAnsi="StobiSerif Regular" w:cs="StobiSerif Regular"/>
          <w:sz w:val="22"/>
          <w:szCs w:val="22"/>
        </w:rPr>
        <w:t>,  shpp.moepp.gov.mk.</w:t>
      </w: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5410BC" w:rsidRPr="00531D5F" w:rsidRDefault="005410BC">
      <w:pPr>
        <w:spacing w:line="240" w:lineRule="auto"/>
        <w:jc w:val="both"/>
        <w:rPr>
          <w:rFonts w:ascii="StobiSerif Regular" w:hAnsi="StobiSerif Regular" w:cs="StobiSerif Regular"/>
          <w:b/>
          <w:sz w:val="22"/>
          <w:szCs w:val="22"/>
        </w:rPr>
      </w:pPr>
      <w:bookmarkStart w:id="0" w:name="_GoBack"/>
      <w:r w:rsidRPr="00531D5F">
        <w:rPr>
          <w:rFonts w:ascii="StobiSerif Regular" w:hAnsi="StobiSerif Regular" w:cs="StobiSerif Regular"/>
          <w:b/>
          <w:sz w:val="22"/>
          <w:szCs w:val="22"/>
        </w:rPr>
        <w:t xml:space="preserve">15. </w:t>
      </w:r>
      <w:r w:rsidR="00EB26D0" w:rsidRPr="00531D5F">
        <w:rPr>
          <w:rFonts w:ascii="StobiSerif Regular" w:hAnsi="StobiSerif Regular" w:cs="StobiSerif Regular"/>
          <w:b/>
          <w:sz w:val="22"/>
          <w:szCs w:val="22"/>
        </w:rPr>
        <w:t>Mbrojtja ligjore</w:t>
      </w:r>
    </w:p>
    <w:bookmarkEnd w:id="0"/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5410BC" w:rsidRDefault="00EB26D0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Secili ofertues ka të drejtë ankimimi në afat prej </w:t>
      </w:r>
      <w:r w:rsidR="005410BC">
        <w:rPr>
          <w:rFonts w:ascii="StobiSerif Regular" w:hAnsi="StobiSerif Regular" w:cs="StobiSerif Regular"/>
          <w:sz w:val="22"/>
          <w:szCs w:val="22"/>
        </w:rPr>
        <w:t xml:space="preserve">8 </w:t>
      </w:r>
      <w:r>
        <w:rPr>
          <w:rFonts w:ascii="StobiSerif Regular" w:hAnsi="StobiSerif Regular" w:cs="StobiSerif Regular"/>
          <w:sz w:val="22"/>
          <w:szCs w:val="22"/>
        </w:rPr>
        <w:t xml:space="preserve">ditësh nga dita e marrjes së vendimit për zgjedhjen e ofertës më të volitshme, përkatësisht në afat prej </w:t>
      </w:r>
      <w:r w:rsidR="005410BC">
        <w:rPr>
          <w:rFonts w:ascii="StobiSerif Regular" w:hAnsi="StobiSerif Regular" w:cs="StobiSerif Regular"/>
          <w:sz w:val="22"/>
          <w:szCs w:val="22"/>
        </w:rPr>
        <w:t xml:space="preserve">15 </w:t>
      </w:r>
      <w:r>
        <w:rPr>
          <w:rFonts w:ascii="StobiSerif Regular" w:hAnsi="StobiSerif Regular" w:cs="StobiSerif Regular"/>
          <w:sz w:val="22"/>
          <w:szCs w:val="22"/>
        </w:rPr>
        <w:t>ditësh nga dita e dërgimit të vendimit për anulimin e procedurës. Ankesa duhet të depozitohet te Komisioni Shtetërorë për ankesa për furnizime publike, e cila vendos për ankesën sipas dispozitave të  Ligjit për</w:t>
      </w:r>
      <w:r w:rsidR="008B5352">
        <w:rPr>
          <w:rFonts w:ascii="StobiSerif Regular" w:hAnsi="StobiSerif Regular" w:cs="StobiSerif Regular"/>
          <w:sz w:val="22"/>
          <w:szCs w:val="22"/>
        </w:rPr>
        <w:t xml:space="preserve"> furnizime </w:t>
      </w:r>
      <w:r>
        <w:rPr>
          <w:rFonts w:ascii="StobiSerif Regular" w:hAnsi="StobiSerif Regular" w:cs="StobiSerif Regular"/>
          <w:sz w:val="22"/>
          <w:szCs w:val="22"/>
        </w:rPr>
        <w:t xml:space="preserve"> publike.</w:t>
      </w: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5410BC" w:rsidRDefault="005410BC">
      <w:pPr>
        <w:spacing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</w:p>
    <w:p w:rsidR="005410BC" w:rsidRDefault="005410BC" w:rsidP="00490D84">
      <w:pPr>
        <w:spacing w:line="240" w:lineRule="auto"/>
        <w:ind w:leftChars="1500" w:left="2970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Ко</w:t>
      </w:r>
      <w:r w:rsidR="00502C65">
        <w:rPr>
          <w:rFonts w:ascii="StobiSerif Regular" w:hAnsi="StobiSerif Regular" w:cs="StobiSerif Regular"/>
          <w:sz w:val="22"/>
          <w:szCs w:val="22"/>
          <w:lang w:val="sq-AL"/>
        </w:rPr>
        <w:t>misioni për zbatimin e procedurës për ndarjen e koncesionit</w:t>
      </w:r>
    </w:p>
    <w:p w:rsidR="005410BC" w:rsidRDefault="005410BC">
      <w:pPr>
        <w:rPr>
          <w:lang w:val="mk-MK"/>
        </w:rPr>
      </w:pPr>
    </w:p>
    <w:sectPr w:rsidR="005410BC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735" w:hanging="375"/>
      </w:pPr>
      <w:rPr>
        <w:rFonts w:ascii="Arial" w:hAnsi="Arial" w:cs="Arial"/>
        <w:sz w:val="22"/>
        <w:szCs w:val="22"/>
        <w:lang w:val="mk-M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0"/>
        <w:sz w:val="22"/>
        <w:szCs w:val="22"/>
        <w:lang w:val="mk-MK" w:eastAsia="mk-M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0"/>
        <w:sz w:val="22"/>
        <w:szCs w:val="22"/>
        <w:lang w:val="mk-MK" w:eastAsia="mk-MK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0"/>
        <w:sz w:val="22"/>
        <w:szCs w:val="22"/>
        <w:lang w:val="mk-MK" w:eastAsia="mk-MK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0"/>
        </w:tabs>
        <w:ind w:left="2153" w:hanging="375"/>
      </w:pPr>
      <w:rPr>
        <w:rFonts w:ascii="Arial" w:hAnsi="Arial" w:cs="Arial"/>
        <w:sz w:val="22"/>
        <w:szCs w:val="22"/>
        <w:lang w:val="mk-M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tobiSerif Regular" w:hAnsi="StobiSerif Regular" w:cs="Arial"/>
        <w:b w:val="0"/>
        <w:sz w:val="22"/>
        <w:szCs w:val="22"/>
        <w:lang w:val="mk-M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5914D99"/>
    <w:multiLevelType w:val="multilevel"/>
    <w:tmpl w:val="05914D99"/>
    <w:lvl w:ilvl="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StobiSerif Regular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DFFD9"/>
    <w:multiLevelType w:val="singleLevel"/>
    <w:tmpl w:val="56BDFFD9"/>
    <w:lvl w:ilvl="0">
      <w:start w:val="15"/>
      <w:numFmt w:val="decimal"/>
      <w:suff w:val="space"/>
      <w:lvlText w:val="%1."/>
      <w:lvlJc w:val="left"/>
    </w:lvl>
  </w:abstractNum>
  <w:abstractNum w:abstractNumId="7">
    <w:nsid w:val="56C19718"/>
    <w:multiLevelType w:val="singleLevel"/>
    <w:tmpl w:val="56C19718"/>
    <w:lvl w:ilvl="0">
      <w:start w:val="6"/>
      <w:numFmt w:val="decimal"/>
      <w:suff w:val="space"/>
      <w:lvlText w:val="%1."/>
      <w:lvlJc w:val="left"/>
    </w:lvl>
  </w:abstractNum>
  <w:abstractNum w:abstractNumId="8">
    <w:nsid w:val="64AB30E7"/>
    <w:multiLevelType w:val="multilevel"/>
    <w:tmpl w:val="64AB30E7"/>
    <w:lvl w:ilvl="0">
      <w:start w:val="4"/>
      <w:numFmt w:val="bullet"/>
      <w:lvlText w:val="-"/>
      <w:lvlJc w:val="left"/>
      <w:pPr>
        <w:ind w:left="900" w:hanging="360"/>
      </w:pPr>
      <w:rPr>
        <w:rFonts w:ascii="StobiSerif Regular" w:eastAsia="Times New Roman" w:hAnsi="StobiSerif Regular" w:cs="StobiSerif Regular" w:hint="default"/>
        <w:b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06F"/>
    <w:rsid w:val="00040205"/>
    <w:rsid w:val="00084861"/>
    <w:rsid w:val="00172A27"/>
    <w:rsid w:val="003E1788"/>
    <w:rsid w:val="00447919"/>
    <w:rsid w:val="00490D84"/>
    <w:rsid w:val="00502C65"/>
    <w:rsid w:val="005129C2"/>
    <w:rsid w:val="00531D5F"/>
    <w:rsid w:val="005410BC"/>
    <w:rsid w:val="00557192"/>
    <w:rsid w:val="005879C8"/>
    <w:rsid w:val="00666A9B"/>
    <w:rsid w:val="00686BF1"/>
    <w:rsid w:val="006B065A"/>
    <w:rsid w:val="00726491"/>
    <w:rsid w:val="00781C8A"/>
    <w:rsid w:val="00865316"/>
    <w:rsid w:val="008857C5"/>
    <w:rsid w:val="008B5352"/>
    <w:rsid w:val="00AD2511"/>
    <w:rsid w:val="00AE3C0A"/>
    <w:rsid w:val="00AF5D12"/>
    <w:rsid w:val="00BE764D"/>
    <w:rsid w:val="00C101D9"/>
    <w:rsid w:val="00C3427E"/>
    <w:rsid w:val="00C448E7"/>
    <w:rsid w:val="00CF3544"/>
    <w:rsid w:val="00D15832"/>
    <w:rsid w:val="00D826C0"/>
    <w:rsid w:val="00DB0C60"/>
    <w:rsid w:val="00DB64DB"/>
    <w:rsid w:val="00E620CB"/>
    <w:rsid w:val="00EA6203"/>
    <w:rsid w:val="00EB26D0"/>
    <w:rsid w:val="00ED4BD7"/>
    <w:rsid w:val="00EF2E1E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line="280" w:lineRule="atLeast"/>
    </w:pPr>
    <w:rPr>
      <w:rFonts w:ascii="Arial" w:eastAsia="Times New Roman" w:hAnsi="Arial" w:cs="Arial"/>
      <w:spacing w:val="14"/>
      <w:sz w:val="17"/>
      <w:lang w:val="de-DE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</w:rPr>
  </w:style>
  <w:style w:type="character" w:customStyle="1" w:styleId="DefaultParagraphFont1">
    <w:name w:val="Default Paragraph Font1"/>
    <w:uiPriority w:val="6"/>
  </w:style>
  <w:style w:type="character" w:customStyle="1" w:styleId="CommentReference1">
    <w:name w:val="Comment Reference1"/>
    <w:uiPriority w:val="6"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31">
    <w:name w:val="Body Text 31"/>
    <w:basedOn w:val="Normal"/>
    <w:uiPriority w:val="6"/>
    <w:pPr>
      <w:spacing w:after="120" w:line="240" w:lineRule="auto"/>
    </w:pPr>
    <w:rPr>
      <w:rFonts w:ascii="Times New Roman" w:hAnsi="Times New Roman" w:cs="Times New Roman"/>
      <w:spacing w:val="0"/>
      <w:sz w:val="16"/>
      <w:szCs w:val="16"/>
      <w:lang w:val="en-US"/>
    </w:rPr>
  </w:style>
  <w:style w:type="paragraph" w:customStyle="1" w:styleId="a">
    <w:name w:val="Алинеја"/>
    <w:basedOn w:val="Normal"/>
    <w:pPr>
      <w:keepNext/>
      <w:keepLines/>
      <w:tabs>
        <w:tab w:val="left" w:pos="1418"/>
      </w:tabs>
      <w:spacing w:line="240" w:lineRule="auto"/>
      <w:ind w:left="1412" w:hanging="562"/>
      <w:jc w:val="both"/>
    </w:pPr>
    <w:rPr>
      <w:rFonts w:cs="Times New Roman"/>
      <w:spacing w:val="0"/>
      <w:sz w:val="22"/>
      <w:szCs w:val="22"/>
      <w:lang w:val="mk-MK" w:eastAsia="ar-SA"/>
    </w:rPr>
  </w:style>
  <w:style w:type="paragraph" w:styleId="ListParagraph">
    <w:name w:val="List Paragraph"/>
    <w:basedOn w:val="Normal"/>
    <w:uiPriority w:val="7"/>
    <w:qFormat/>
    <w:pPr>
      <w:ind w:left="720"/>
    </w:pPr>
  </w:style>
  <w:style w:type="character" w:customStyle="1" w:styleId="hps">
    <w:name w:val="hps"/>
    <w:basedOn w:val="DefaultParagraphFont"/>
    <w:rsid w:val="00666A9B"/>
  </w:style>
  <w:style w:type="character" w:customStyle="1" w:styleId="hpsatn">
    <w:name w:val="hps atn"/>
    <w:basedOn w:val="DefaultParagraphFont"/>
    <w:rsid w:val="00666A9B"/>
  </w:style>
  <w:style w:type="character" w:customStyle="1" w:styleId="shorttext">
    <w:name w:val="short_text"/>
    <w:basedOn w:val="DefaultParagraphFont"/>
    <w:rsid w:val="00666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line="280" w:lineRule="atLeast"/>
    </w:pPr>
    <w:rPr>
      <w:rFonts w:ascii="Arial" w:eastAsia="Times New Roman" w:hAnsi="Arial" w:cs="Arial"/>
      <w:spacing w:val="14"/>
      <w:sz w:val="17"/>
      <w:lang w:val="de-DE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</w:rPr>
  </w:style>
  <w:style w:type="character" w:customStyle="1" w:styleId="DefaultParagraphFont1">
    <w:name w:val="Default Paragraph Font1"/>
    <w:uiPriority w:val="6"/>
  </w:style>
  <w:style w:type="character" w:customStyle="1" w:styleId="CommentReference1">
    <w:name w:val="Comment Reference1"/>
    <w:uiPriority w:val="6"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31">
    <w:name w:val="Body Text 31"/>
    <w:basedOn w:val="Normal"/>
    <w:uiPriority w:val="6"/>
    <w:pPr>
      <w:spacing w:after="120" w:line="240" w:lineRule="auto"/>
    </w:pPr>
    <w:rPr>
      <w:rFonts w:ascii="Times New Roman" w:hAnsi="Times New Roman" w:cs="Times New Roman"/>
      <w:spacing w:val="0"/>
      <w:sz w:val="16"/>
      <w:szCs w:val="16"/>
      <w:lang w:val="en-US"/>
    </w:rPr>
  </w:style>
  <w:style w:type="paragraph" w:customStyle="1" w:styleId="a">
    <w:name w:val="Алинеја"/>
    <w:basedOn w:val="Normal"/>
    <w:pPr>
      <w:keepNext/>
      <w:keepLines/>
      <w:tabs>
        <w:tab w:val="left" w:pos="1418"/>
      </w:tabs>
      <w:spacing w:line="240" w:lineRule="auto"/>
      <w:ind w:left="1412" w:hanging="562"/>
      <w:jc w:val="both"/>
    </w:pPr>
    <w:rPr>
      <w:rFonts w:cs="Times New Roman"/>
      <w:spacing w:val="0"/>
      <w:sz w:val="22"/>
      <w:szCs w:val="22"/>
      <w:lang w:val="mk-MK" w:eastAsia="ar-SA"/>
    </w:rPr>
  </w:style>
  <w:style w:type="paragraph" w:styleId="ListParagraph">
    <w:name w:val="List Paragraph"/>
    <w:basedOn w:val="Normal"/>
    <w:uiPriority w:val="7"/>
    <w:qFormat/>
    <w:pPr>
      <w:ind w:left="720"/>
    </w:pPr>
  </w:style>
  <w:style w:type="character" w:customStyle="1" w:styleId="hps">
    <w:name w:val="hps"/>
    <w:basedOn w:val="DefaultParagraphFont"/>
    <w:rsid w:val="00666A9B"/>
  </w:style>
  <w:style w:type="character" w:customStyle="1" w:styleId="hpsatn">
    <w:name w:val="hps atn"/>
    <w:basedOn w:val="DefaultParagraphFont"/>
    <w:rsid w:val="00666A9B"/>
  </w:style>
  <w:style w:type="character" w:customStyle="1" w:styleId="shorttext">
    <w:name w:val="short_text"/>
    <w:basedOn w:val="DefaultParagraphFont"/>
    <w:rsid w:val="0066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ep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luma@economy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2304</Words>
  <Characters>13135</Characters>
  <Application>Microsoft Office Word</Application>
  <DocSecurity>0</DocSecurity>
  <PresentationFormat/>
  <Lines>109</Lines>
  <Paragraphs>30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28, став 3 од Законот за концесии и јавно приватно партнерство (“Службен весник на Република Македонија“ бр. 6/12, 144/14, 33/15, 104/15 и 215/15), член 55  од Законот за водите („Службен весник на Република Македонија“ бр. 87/08, 6/09</vt:lpstr>
    </vt:vector>
  </TitlesOfParts>
  <Company/>
  <LinksUpToDate>false</LinksUpToDate>
  <CharactersWithSpaces>15409</CharactersWithSpaces>
  <SharedDoc>false</SharedDoc>
  <HLinks>
    <vt:vector size="12" baseType="variant">
      <vt:variant>
        <vt:i4>75</vt:i4>
      </vt:variant>
      <vt:variant>
        <vt:i4>9</vt:i4>
      </vt:variant>
      <vt:variant>
        <vt:i4>0</vt:i4>
      </vt:variant>
      <vt:variant>
        <vt:i4>5</vt:i4>
      </vt:variant>
      <vt:variant>
        <vt:lpwstr>http://www.moepp.gov.mk/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mailto:ismail.luma@economy.gov.mk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28, став 3 од Законот за концесии и јавно приватно партнерство (“Службен весник на Република Македонија“ бр. 6/12, 144/14, 33/15, 104/15 и 215/15), член 55  од Законот за водите („Службен весник на Република Македонија“ бр. 87/08, 6/09</dc:title>
  <dc:creator>melitag</dc:creator>
  <cp:lastModifiedBy>Angelina Jovanovik</cp:lastModifiedBy>
  <cp:revision>3</cp:revision>
  <dcterms:created xsi:type="dcterms:W3CDTF">2016-02-24T14:03:00Z</dcterms:created>
  <dcterms:modified xsi:type="dcterms:W3CDTF">2016-02-24T14:07:00Z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